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E52A" w14:textId="77777777"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B043CF">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8B6967">
                  <w:rPr>
                    <w:noProof/>
                    <w:webHidden/>
                  </w:rPr>
                  <w:t>7</w:t>
                </w:r>
                <w:r w:rsidR="00474FF3">
                  <w:rPr>
                    <w:noProof/>
                    <w:webHidden/>
                  </w:rPr>
                  <w:fldChar w:fldCharType="end"/>
                </w:r>
              </w:hyperlink>
            </w:p>
            <w:p w14:paraId="5C6BEFD3" w14:textId="77777777" w:rsidR="00946925" w:rsidRDefault="00B043CF">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8B6967">
                  <w:rPr>
                    <w:noProof/>
                    <w:webHidden/>
                  </w:rPr>
                  <w:t>8</w:t>
                </w:r>
                <w:r w:rsidR="00474FF3">
                  <w:rPr>
                    <w:noProof/>
                    <w:webHidden/>
                  </w:rPr>
                  <w:fldChar w:fldCharType="end"/>
                </w:r>
              </w:hyperlink>
            </w:p>
            <w:p w14:paraId="33DC65A4" w14:textId="77777777" w:rsidR="00946925" w:rsidRDefault="00B043CF">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8B6967">
                  <w:rPr>
                    <w:noProof/>
                    <w:webHidden/>
                  </w:rPr>
                  <w:t>8</w:t>
                </w:r>
                <w:r w:rsidR="00474FF3">
                  <w:rPr>
                    <w:noProof/>
                    <w:webHidden/>
                  </w:rPr>
                  <w:fldChar w:fldCharType="end"/>
                </w:r>
              </w:hyperlink>
            </w:p>
            <w:p w14:paraId="29342550" w14:textId="77777777" w:rsidR="00946925" w:rsidRDefault="00B043CF">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8B6967">
                  <w:rPr>
                    <w:noProof/>
                    <w:webHidden/>
                  </w:rPr>
                  <w:t>10</w:t>
                </w:r>
                <w:r w:rsidR="00474FF3">
                  <w:rPr>
                    <w:noProof/>
                    <w:webHidden/>
                  </w:rPr>
                  <w:fldChar w:fldCharType="end"/>
                </w:r>
              </w:hyperlink>
            </w:p>
            <w:p w14:paraId="508834A5" w14:textId="77777777" w:rsidR="00946925" w:rsidRDefault="00B043CF">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8B6967">
                  <w:rPr>
                    <w:noProof/>
                    <w:webHidden/>
                  </w:rPr>
                  <w:t>10</w:t>
                </w:r>
                <w:r w:rsidR="00474FF3">
                  <w:rPr>
                    <w:noProof/>
                    <w:webHidden/>
                  </w:rPr>
                  <w:fldChar w:fldCharType="end"/>
                </w:r>
              </w:hyperlink>
            </w:p>
            <w:p w14:paraId="14587BD4" w14:textId="77777777" w:rsidR="00946925" w:rsidRDefault="00B043CF">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8B6967">
                  <w:rPr>
                    <w:noProof/>
                    <w:webHidden/>
                  </w:rPr>
                  <w:t>11</w:t>
                </w:r>
                <w:r w:rsidR="00474FF3">
                  <w:rPr>
                    <w:noProof/>
                    <w:webHidden/>
                  </w:rPr>
                  <w:fldChar w:fldCharType="end"/>
                </w:r>
              </w:hyperlink>
            </w:p>
            <w:p w14:paraId="21933E59" w14:textId="77777777" w:rsidR="00946925" w:rsidRDefault="00B043CF">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8B6967">
                  <w:rPr>
                    <w:noProof/>
                    <w:webHidden/>
                  </w:rPr>
                  <w:t>11</w:t>
                </w:r>
                <w:r w:rsidR="00474FF3">
                  <w:rPr>
                    <w:noProof/>
                    <w:webHidden/>
                  </w:rPr>
                  <w:fldChar w:fldCharType="end"/>
                </w:r>
              </w:hyperlink>
            </w:p>
            <w:p w14:paraId="28CB9701" w14:textId="77777777" w:rsidR="00946925" w:rsidRDefault="00B043CF">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8B6967">
                  <w:rPr>
                    <w:noProof/>
                    <w:webHidden/>
                  </w:rPr>
                  <w:t>12</w:t>
                </w:r>
                <w:r w:rsidR="00474FF3">
                  <w:rPr>
                    <w:noProof/>
                    <w:webHidden/>
                  </w:rPr>
                  <w:fldChar w:fldCharType="end"/>
                </w:r>
              </w:hyperlink>
            </w:p>
            <w:p w14:paraId="256CBD75" w14:textId="77777777" w:rsidR="00946925" w:rsidRDefault="00B043CF">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8B6967">
                  <w:rPr>
                    <w:noProof/>
                    <w:webHidden/>
                  </w:rPr>
                  <w:t>14</w:t>
                </w:r>
                <w:r w:rsidR="00474FF3">
                  <w:rPr>
                    <w:noProof/>
                    <w:webHidden/>
                  </w:rPr>
                  <w:fldChar w:fldCharType="end"/>
                </w:r>
              </w:hyperlink>
            </w:p>
            <w:p w14:paraId="57ACFEE7" w14:textId="77777777" w:rsidR="00946925" w:rsidRDefault="00B043CF">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8B6967">
                  <w:rPr>
                    <w:noProof/>
                    <w:webHidden/>
                  </w:rPr>
                  <w:t>14</w:t>
                </w:r>
                <w:r w:rsidR="00474FF3">
                  <w:rPr>
                    <w:noProof/>
                    <w:webHidden/>
                  </w:rPr>
                  <w:fldChar w:fldCharType="end"/>
                </w:r>
              </w:hyperlink>
            </w:p>
            <w:p w14:paraId="22BBD61C" w14:textId="77777777" w:rsidR="00946925" w:rsidRDefault="00B043CF">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8B6967">
                  <w:rPr>
                    <w:noProof/>
                    <w:webHidden/>
                  </w:rPr>
                  <w:t>15</w:t>
                </w:r>
                <w:r w:rsidR="00474FF3">
                  <w:rPr>
                    <w:noProof/>
                    <w:webHidden/>
                  </w:rPr>
                  <w:fldChar w:fldCharType="end"/>
                </w:r>
              </w:hyperlink>
            </w:p>
            <w:p w14:paraId="1B11C31F" w14:textId="77777777" w:rsidR="00946925" w:rsidRDefault="00B043CF">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8B6967">
                  <w:rPr>
                    <w:noProof/>
                    <w:webHidden/>
                  </w:rPr>
                  <w:t>15</w:t>
                </w:r>
                <w:r w:rsidR="00474FF3">
                  <w:rPr>
                    <w:noProof/>
                    <w:webHidden/>
                  </w:rPr>
                  <w:fldChar w:fldCharType="end"/>
                </w:r>
              </w:hyperlink>
            </w:p>
            <w:p w14:paraId="137732AA" w14:textId="77777777" w:rsidR="00946925" w:rsidRDefault="00B043CF">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8B6967">
                  <w:rPr>
                    <w:noProof/>
                    <w:webHidden/>
                  </w:rPr>
                  <w:t>16</w:t>
                </w:r>
                <w:r w:rsidR="00474FF3">
                  <w:rPr>
                    <w:noProof/>
                    <w:webHidden/>
                  </w:rPr>
                  <w:fldChar w:fldCharType="end"/>
                </w:r>
              </w:hyperlink>
            </w:p>
            <w:p w14:paraId="3864B301" w14:textId="45398ADA" w:rsidR="00946925" w:rsidRDefault="00B043CF"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8B6967">
                  <w:rPr>
                    <w:noProof/>
                    <w:webHidden/>
                  </w:rPr>
                  <w:t>17</w:t>
                </w:r>
                <w:r w:rsidR="00474FF3">
                  <w:rPr>
                    <w:noProof/>
                    <w:webHidden/>
                  </w:rPr>
                  <w:fldChar w:fldCharType="end"/>
                </w:r>
              </w:hyperlink>
            </w:p>
            <w:p w14:paraId="0A340A34" w14:textId="77777777" w:rsidR="00946925" w:rsidRDefault="00B043CF">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8B6967">
                  <w:rPr>
                    <w:noProof/>
                    <w:webHidden/>
                  </w:rPr>
                  <w:t>18</w:t>
                </w:r>
                <w:r w:rsidR="00474FF3">
                  <w:rPr>
                    <w:noProof/>
                    <w:webHidden/>
                  </w:rPr>
                  <w:fldChar w:fldCharType="end"/>
                </w:r>
              </w:hyperlink>
            </w:p>
            <w:p w14:paraId="09782265" w14:textId="77777777" w:rsidR="00946925" w:rsidRDefault="00B043CF">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8B6967">
                  <w:rPr>
                    <w:noProof/>
                    <w:webHidden/>
                  </w:rPr>
                  <w:t>18</w:t>
                </w:r>
                <w:r w:rsidR="00474FF3">
                  <w:rPr>
                    <w:noProof/>
                    <w:webHidden/>
                  </w:rPr>
                  <w:fldChar w:fldCharType="end"/>
                </w:r>
              </w:hyperlink>
            </w:p>
            <w:p w14:paraId="60CC2454" w14:textId="77777777" w:rsidR="00946925" w:rsidRDefault="00B043CF">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8B6967">
                  <w:rPr>
                    <w:noProof/>
                    <w:webHidden/>
                  </w:rPr>
                  <w:t>18</w:t>
                </w:r>
                <w:r w:rsidR="00474FF3">
                  <w:rPr>
                    <w:noProof/>
                    <w:webHidden/>
                  </w:rPr>
                  <w:fldChar w:fldCharType="end"/>
                </w:r>
              </w:hyperlink>
            </w:p>
            <w:p w14:paraId="129A87BB" w14:textId="77777777" w:rsidR="00946925" w:rsidRDefault="00B043CF">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8B6967">
                  <w:rPr>
                    <w:noProof/>
                    <w:webHidden/>
                  </w:rPr>
                  <w:t>20</w:t>
                </w:r>
                <w:r w:rsidR="00474FF3">
                  <w:rPr>
                    <w:noProof/>
                    <w:webHidden/>
                  </w:rPr>
                  <w:fldChar w:fldCharType="end"/>
                </w:r>
              </w:hyperlink>
            </w:p>
            <w:p w14:paraId="4D55C2E9" w14:textId="77777777" w:rsidR="00946925" w:rsidRDefault="00B043CF">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8B6967">
                  <w:rPr>
                    <w:noProof/>
                    <w:webHidden/>
                  </w:rPr>
                  <w:t>21</w:t>
                </w:r>
                <w:r w:rsidR="00474FF3">
                  <w:rPr>
                    <w:noProof/>
                    <w:webHidden/>
                  </w:rPr>
                  <w:fldChar w:fldCharType="end"/>
                </w:r>
              </w:hyperlink>
            </w:p>
            <w:p w14:paraId="6E234467" w14:textId="77777777" w:rsidR="00946925" w:rsidRDefault="00B043CF">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8B6967">
                  <w:rPr>
                    <w:noProof/>
                    <w:webHidden/>
                  </w:rPr>
                  <w:t>22</w:t>
                </w:r>
                <w:r w:rsidR="00474FF3">
                  <w:rPr>
                    <w:noProof/>
                    <w:webHidden/>
                  </w:rPr>
                  <w:fldChar w:fldCharType="end"/>
                </w:r>
              </w:hyperlink>
            </w:p>
            <w:p w14:paraId="5A040280" w14:textId="77777777" w:rsidR="00946925" w:rsidRDefault="00B043CF">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8B6967">
                  <w:rPr>
                    <w:noProof/>
                    <w:webHidden/>
                  </w:rPr>
                  <w:t>22</w:t>
                </w:r>
                <w:r w:rsidR="00474FF3">
                  <w:rPr>
                    <w:noProof/>
                    <w:webHidden/>
                  </w:rPr>
                  <w:fldChar w:fldCharType="end"/>
                </w:r>
              </w:hyperlink>
            </w:p>
            <w:p w14:paraId="66E0D5AB" w14:textId="77777777" w:rsidR="00946925" w:rsidRDefault="00B043CF">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8B6967">
                  <w:rPr>
                    <w:noProof/>
                    <w:webHidden/>
                  </w:rPr>
                  <w:t>22</w:t>
                </w:r>
                <w:r w:rsidR="00474FF3">
                  <w:rPr>
                    <w:noProof/>
                    <w:webHidden/>
                  </w:rPr>
                  <w:fldChar w:fldCharType="end"/>
                </w:r>
              </w:hyperlink>
            </w:p>
            <w:p w14:paraId="5A71F3E9" w14:textId="77777777" w:rsidR="00946925" w:rsidRDefault="00B043CF">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8B6967">
                  <w:rPr>
                    <w:noProof/>
                    <w:webHidden/>
                  </w:rPr>
                  <w:t>23</w:t>
                </w:r>
                <w:r w:rsidR="00474FF3">
                  <w:rPr>
                    <w:noProof/>
                    <w:webHidden/>
                  </w:rPr>
                  <w:fldChar w:fldCharType="end"/>
                </w:r>
              </w:hyperlink>
            </w:p>
            <w:p w14:paraId="60A715F9" w14:textId="77777777" w:rsidR="00946925" w:rsidRDefault="00B043CF">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8B6967">
                  <w:rPr>
                    <w:noProof/>
                    <w:webHidden/>
                  </w:rPr>
                  <w:t>23</w:t>
                </w:r>
                <w:r w:rsidR="00474FF3">
                  <w:rPr>
                    <w:noProof/>
                    <w:webHidden/>
                  </w:rPr>
                  <w:fldChar w:fldCharType="end"/>
                </w:r>
              </w:hyperlink>
            </w:p>
            <w:p w14:paraId="0502D39E" w14:textId="77777777" w:rsidR="00946925" w:rsidRDefault="00B043CF">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8B6967">
                  <w:rPr>
                    <w:noProof/>
                    <w:webHidden/>
                  </w:rPr>
                  <w:t>26</w:t>
                </w:r>
                <w:r w:rsidR="00474FF3">
                  <w:rPr>
                    <w:noProof/>
                    <w:webHidden/>
                  </w:rPr>
                  <w:fldChar w:fldCharType="end"/>
                </w:r>
              </w:hyperlink>
            </w:p>
            <w:p w14:paraId="587D05ED" w14:textId="77777777" w:rsidR="00946925" w:rsidRDefault="00B043CF">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8B6967">
                  <w:rPr>
                    <w:noProof/>
                    <w:webHidden/>
                  </w:rPr>
                  <w:t>26</w:t>
                </w:r>
                <w:r w:rsidR="00474FF3">
                  <w:rPr>
                    <w:noProof/>
                    <w:webHidden/>
                  </w:rPr>
                  <w:fldChar w:fldCharType="end"/>
                </w:r>
              </w:hyperlink>
            </w:p>
            <w:p w14:paraId="4F593169" w14:textId="77777777" w:rsidR="00946925" w:rsidRDefault="00B043CF">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8B6967">
                  <w:rPr>
                    <w:noProof/>
                    <w:webHidden/>
                  </w:rPr>
                  <w:t>27</w:t>
                </w:r>
                <w:r w:rsidR="00474FF3">
                  <w:rPr>
                    <w:noProof/>
                    <w:webHidden/>
                  </w:rPr>
                  <w:fldChar w:fldCharType="end"/>
                </w:r>
              </w:hyperlink>
            </w:p>
            <w:p w14:paraId="2BC95A98" w14:textId="77777777" w:rsidR="00946925" w:rsidRDefault="00B043CF">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8B6967">
                  <w:rPr>
                    <w:noProof/>
                    <w:webHidden/>
                  </w:rPr>
                  <w:t>29</w:t>
                </w:r>
                <w:r w:rsidR="00474FF3">
                  <w:rPr>
                    <w:noProof/>
                    <w:webHidden/>
                  </w:rPr>
                  <w:fldChar w:fldCharType="end"/>
                </w:r>
              </w:hyperlink>
            </w:p>
            <w:p w14:paraId="66A53DB4" w14:textId="77777777" w:rsidR="00946925" w:rsidRDefault="00B043CF">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8B6967">
                  <w:rPr>
                    <w:noProof/>
                    <w:webHidden/>
                  </w:rPr>
                  <w:t>31</w:t>
                </w:r>
                <w:r w:rsidR="00474FF3">
                  <w:rPr>
                    <w:noProof/>
                    <w:webHidden/>
                  </w:rPr>
                  <w:fldChar w:fldCharType="end"/>
                </w:r>
              </w:hyperlink>
            </w:p>
            <w:p w14:paraId="6C3CFCFA" w14:textId="77777777" w:rsidR="00946925" w:rsidRDefault="00B043CF">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8B6967">
                  <w:rPr>
                    <w:noProof/>
                    <w:webHidden/>
                  </w:rPr>
                  <w:t>32</w:t>
                </w:r>
                <w:r w:rsidR="00474FF3">
                  <w:rPr>
                    <w:noProof/>
                    <w:webHidden/>
                  </w:rPr>
                  <w:fldChar w:fldCharType="end"/>
                </w:r>
              </w:hyperlink>
            </w:p>
            <w:p w14:paraId="7AC1F3CF" w14:textId="77777777" w:rsidR="00946925" w:rsidRDefault="00B043CF">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8B6967">
                  <w:rPr>
                    <w:noProof/>
                    <w:webHidden/>
                  </w:rPr>
                  <w:t>33</w:t>
                </w:r>
                <w:r w:rsidR="00474FF3">
                  <w:rPr>
                    <w:noProof/>
                    <w:webHidden/>
                  </w:rPr>
                  <w:fldChar w:fldCharType="end"/>
                </w:r>
              </w:hyperlink>
            </w:p>
            <w:p w14:paraId="7DB3491A" w14:textId="77777777" w:rsidR="00946925" w:rsidRDefault="00B043CF">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8B6967">
                  <w:rPr>
                    <w:noProof/>
                    <w:webHidden/>
                  </w:rPr>
                  <w:t>34</w:t>
                </w:r>
                <w:r w:rsidR="00474FF3">
                  <w:rPr>
                    <w:noProof/>
                    <w:webHidden/>
                  </w:rPr>
                  <w:fldChar w:fldCharType="end"/>
                </w:r>
              </w:hyperlink>
            </w:p>
            <w:p w14:paraId="620862DA" w14:textId="77777777" w:rsidR="00946925" w:rsidRDefault="00B043CF">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8B6967">
                  <w:rPr>
                    <w:noProof/>
                    <w:webHidden/>
                  </w:rPr>
                  <w:t>35</w:t>
                </w:r>
                <w:r w:rsidR="00474FF3">
                  <w:rPr>
                    <w:noProof/>
                    <w:webHidden/>
                  </w:rPr>
                  <w:fldChar w:fldCharType="end"/>
                </w:r>
              </w:hyperlink>
            </w:p>
            <w:p w14:paraId="76C54180" w14:textId="77777777" w:rsidR="00946925" w:rsidRDefault="00B043CF">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8B6967">
                  <w:rPr>
                    <w:noProof/>
                    <w:webHidden/>
                  </w:rPr>
                  <w:t>36</w:t>
                </w:r>
                <w:r w:rsidR="00474FF3">
                  <w:rPr>
                    <w:noProof/>
                    <w:webHidden/>
                  </w:rPr>
                  <w:fldChar w:fldCharType="end"/>
                </w:r>
              </w:hyperlink>
            </w:p>
            <w:p w14:paraId="086EB275" w14:textId="77777777" w:rsidR="00946925" w:rsidRDefault="00B043CF">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8B6967">
                  <w:rPr>
                    <w:noProof/>
                    <w:webHidden/>
                  </w:rPr>
                  <w:t>37</w:t>
                </w:r>
                <w:r w:rsidR="00474FF3">
                  <w:rPr>
                    <w:noProof/>
                    <w:webHidden/>
                  </w:rPr>
                  <w:fldChar w:fldCharType="end"/>
                </w:r>
              </w:hyperlink>
            </w:p>
            <w:p w14:paraId="19C0D5CC" w14:textId="77777777" w:rsidR="00946925" w:rsidRDefault="00B043CF">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8B6967">
                  <w:rPr>
                    <w:noProof/>
                    <w:webHidden/>
                  </w:rPr>
                  <w:t>38</w:t>
                </w:r>
                <w:r w:rsidR="00474FF3">
                  <w:rPr>
                    <w:noProof/>
                    <w:webHidden/>
                  </w:rPr>
                  <w:fldChar w:fldCharType="end"/>
                </w:r>
              </w:hyperlink>
            </w:p>
            <w:p w14:paraId="15D6BBCB" w14:textId="77777777" w:rsidR="00946925" w:rsidRDefault="00B043CF">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8B6967">
                  <w:rPr>
                    <w:noProof/>
                    <w:webHidden/>
                  </w:rPr>
                  <w:t>38</w:t>
                </w:r>
                <w:r w:rsidR="00474FF3">
                  <w:rPr>
                    <w:noProof/>
                    <w:webHidden/>
                  </w:rPr>
                  <w:fldChar w:fldCharType="end"/>
                </w:r>
              </w:hyperlink>
            </w:p>
            <w:p w14:paraId="69EF1590" w14:textId="77777777" w:rsidR="00946925" w:rsidRDefault="00B043CF">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8B6967">
                  <w:rPr>
                    <w:noProof/>
                    <w:webHidden/>
                  </w:rPr>
                  <w:t>41</w:t>
                </w:r>
                <w:r w:rsidR="00474FF3">
                  <w:rPr>
                    <w:noProof/>
                    <w:webHidden/>
                  </w:rPr>
                  <w:fldChar w:fldCharType="end"/>
                </w:r>
              </w:hyperlink>
            </w:p>
            <w:p w14:paraId="141B25B5" w14:textId="77777777" w:rsidR="00946925" w:rsidRDefault="00B043CF">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8B6967">
                  <w:rPr>
                    <w:noProof/>
                    <w:webHidden/>
                  </w:rPr>
                  <w:t>42</w:t>
                </w:r>
                <w:r w:rsidR="00474FF3">
                  <w:rPr>
                    <w:noProof/>
                    <w:webHidden/>
                  </w:rPr>
                  <w:fldChar w:fldCharType="end"/>
                </w:r>
              </w:hyperlink>
            </w:p>
            <w:p w14:paraId="708255E9" w14:textId="77777777" w:rsidR="00946925" w:rsidRDefault="00B043CF">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8B6967">
                  <w:rPr>
                    <w:noProof/>
                    <w:webHidden/>
                  </w:rPr>
                  <w:t>43</w:t>
                </w:r>
                <w:r w:rsidR="00474FF3">
                  <w:rPr>
                    <w:noProof/>
                    <w:webHidden/>
                  </w:rPr>
                  <w:fldChar w:fldCharType="end"/>
                </w:r>
              </w:hyperlink>
            </w:p>
            <w:p w14:paraId="5326BE95" w14:textId="77777777" w:rsidR="00946925" w:rsidRDefault="00B043CF">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8B6967">
                  <w:rPr>
                    <w:noProof/>
                    <w:webHidden/>
                  </w:rPr>
                  <w:t>44</w:t>
                </w:r>
                <w:r w:rsidR="00474FF3">
                  <w:rPr>
                    <w:noProof/>
                    <w:webHidden/>
                  </w:rPr>
                  <w:fldChar w:fldCharType="end"/>
                </w:r>
              </w:hyperlink>
            </w:p>
            <w:p w14:paraId="106A4C8C" w14:textId="77777777" w:rsidR="00946925" w:rsidRDefault="00B043CF">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8B6967">
                  <w:rPr>
                    <w:noProof/>
                    <w:webHidden/>
                  </w:rPr>
                  <w:t>44</w:t>
                </w:r>
                <w:r w:rsidR="00474FF3">
                  <w:rPr>
                    <w:noProof/>
                    <w:webHidden/>
                  </w:rPr>
                  <w:fldChar w:fldCharType="end"/>
                </w:r>
              </w:hyperlink>
            </w:p>
            <w:p w14:paraId="59075858" w14:textId="77777777" w:rsidR="00946925" w:rsidRDefault="00B043CF">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8B6967">
                  <w:rPr>
                    <w:noProof/>
                    <w:webHidden/>
                  </w:rPr>
                  <w:t>44</w:t>
                </w:r>
                <w:r w:rsidR="00474FF3">
                  <w:rPr>
                    <w:noProof/>
                    <w:webHidden/>
                  </w:rPr>
                  <w:fldChar w:fldCharType="end"/>
                </w:r>
              </w:hyperlink>
            </w:p>
            <w:p w14:paraId="09D51EBC" w14:textId="77777777" w:rsidR="00946925" w:rsidRDefault="00B043CF">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8B6967">
                  <w:rPr>
                    <w:noProof/>
                    <w:webHidden/>
                  </w:rPr>
                  <w:t>44</w:t>
                </w:r>
                <w:r w:rsidR="00474FF3">
                  <w:rPr>
                    <w:noProof/>
                    <w:webHidden/>
                  </w:rPr>
                  <w:fldChar w:fldCharType="end"/>
                </w:r>
              </w:hyperlink>
            </w:p>
            <w:p w14:paraId="5008C1F3" w14:textId="77777777" w:rsidR="00946925" w:rsidRDefault="00B043CF">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8B6967">
                  <w:rPr>
                    <w:noProof/>
                    <w:webHidden/>
                  </w:rPr>
                  <w:t>50</w:t>
                </w:r>
                <w:r w:rsidR="00474FF3">
                  <w:rPr>
                    <w:noProof/>
                    <w:webHidden/>
                  </w:rPr>
                  <w:fldChar w:fldCharType="end"/>
                </w:r>
              </w:hyperlink>
            </w:p>
            <w:p w14:paraId="7B057532" w14:textId="77777777" w:rsidR="00946925" w:rsidRDefault="00B043CF">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8B6967">
                  <w:rPr>
                    <w:noProof/>
                    <w:webHidden/>
                  </w:rPr>
                  <w:t>54</w:t>
                </w:r>
                <w:r w:rsidR="00474FF3">
                  <w:rPr>
                    <w:noProof/>
                    <w:webHidden/>
                  </w:rPr>
                  <w:fldChar w:fldCharType="end"/>
                </w:r>
              </w:hyperlink>
            </w:p>
            <w:p w14:paraId="1B6DEAEA" w14:textId="77777777" w:rsidR="00946925" w:rsidRDefault="00B043CF">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8B6967">
                  <w:rPr>
                    <w:noProof/>
                    <w:webHidden/>
                  </w:rPr>
                  <w:t>62</w:t>
                </w:r>
                <w:r w:rsidR="00474FF3">
                  <w:rPr>
                    <w:noProof/>
                    <w:webHidden/>
                  </w:rPr>
                  <w:fldChar w:fldCharType="end"/>
                </w:r>
              </w:hyperlink>
            </w:p>
            <w:p w14:paraId="62D9CE46" w14:textId="77777777" w:rsidR="00946925" w:rsidRDefault="00B043CF">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8B6967">
                  <w:rPr>
                    <w:noProof/>
                    <w:webHidden/>
                  </w:rPr>
                  <w:t>65</w:t>
                </w:r>
                <w:r w:rsidR="00474FF3">
                  <w:rPr>
                    <w:noProof/>
                    <w:webHidden/>
                  </w:rPr>
                  <w:fldChar w:fldCharType="end"/>
                </w:r>
              </w:hyperlink>
            </w:p>
            <w:p w14:paraId="58CB4745" w14:textId="77777777" w:rsidR="00946925" w:rsidRDefault="00B043CF">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8B6967">
                  <w:rPr>
                    <w:noProof/>
                    <w:webHidden/>
                  </w:rPr>
                  <w:t>66</w:t>
                </w:r>
                <w:r w:rsidR="00474FF3">
                  <w:rPr>
                    <w:noProof/>
                    <w:webHidden/>
                  </w:rPr>
                  <w:fldChar w:fldCharType="end"/>
                </w:r>
              </w:hyperlink>
            </w:p>
            <w:p w14:paraId="0979F4DE" w14:textId="77777777" w:rsidR="00946925" w:rsidRDefault="00B043CF">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8B6967">
                  <w:rPr>
                    <w:noProof/>
                    <w:webHidden/>
                  </w:rPr>
                  <w:t>68</w:t>
                </w:r>
                <w:r w:rsidR="00474FF3">
                  <w:rPr>
                    <w:noProof/>
                    <w:webHidden/>
                  </w:rPr>
                  <w:fldChar w:fldCharType="end"/>
                </w:r>
              </w:hyperlink>
            </w:p>
            <w:p w14:paraId="26B3911D" w14:textId="77777777" w:rsidR="00946925" w:rsidRDefault="00B043CF">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8B6967">
                  <w:rPr>
                    <w:noProof/>
                    <w:webHidden/>
                  </w:rPr>
                  <w:t>70</w:t>
                </w:r>
                <w:r w:rsidR="00474FF3">
                  <w:rPr>
                    <w:noProof/>
                    <w:webHidden/>
                  </w:rPr>
                  <w:fldChar w:fldCharType="end"/>
                </w:r>
              </w:hyperlink>
            </w:p>
            <w:p w14:paraId="51D2BC4F" w14:textId="77777777" w:rsidR="00946925" w:rsidRPr="00946925" w:rsidRDefault="00B043CF"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8B6967">
                  <w:rPr>
                    <w:noProof/>
                    <w:webHidden/>
                  </w:rPr>
                  <w:t>76</w:t>
                </w:r>
                <w:r w:rsidR="00474FF3">
                  <w:rPr>
                    <w:noProof/>
                    <w:webHidden/>
                  </w:rPr>
                  <w:fldChar w:fldCharType="end"/>
                </w:r>
              </w:hyperlink>
            </w:p>
            <w:p w14:paraId="1C8EF413" w14:textId="77777777" w:rsidR="00946925" w:rsidRDefault="00B043CF"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8B6967">
                  <w:rPr>
                    <w:noProof/>
                    <w:webHidden/>
                  </w:rPr>
                  <w:t>84</w:t>
                </w:r>
                <w:r w:rsidR="00474FF3">
                  <w:rPr>
                    <w:noProof/>
                    <w:webHidden/>
                  </w:rPr>
                  <w:fldChar w:fldCharType="end"/>
                </w:r>
              </w:hyperlink>
            </w:p>
            <w:p w14:paraId="33363A6B" w14:textId="77777777" w:rsidR="00946925" w:rsidRDefault="00B043CF"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8B6967">
                  <w:rPr>
                    <w:noProof/>
                    <w:webHidden/>
                  </w:rPr>
                  <w:t>86</w:t>
                </w:r>
                <w:r w:rsidR="00474FF3">
                  <w:rPr>
                    <w:noProof/>
                    <w:webHidden/>
                  </w:rPr>
                  <w:fldChar w:fldCharType="end"/>
                </w:r>
              </w:hyperlink>
            </w:p>
            <w:p w14:paraId="426BF995" w14:textId="77777777" w:rsidR="00946925" w:rsidRDefault="00B043CF">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8B6967">
                  <w:rPr>
                    <w:noProof/>
                    <w:webHidden/>
                  </w:rPr>
                  <w:t>88</w:t>
                </w:r>
                <w:r w:rsidR="00474FF3">
                  <w:rPr>
                    <w:noProof/>
                    <w:webHidden/>
                  </w:rPr>
                  <w:fldChar w:fldCharType="end"/>
                </w:r>
              </w:hyperlink>
            </w:p>
            <w:p w14:paraId="43529362" w14:textId="77777777" w:rsidR="00946925" w:rsidRDefault="00B043CF">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8B6967">
                  <w:rPr>
                    <w:noProof/>
                    <w:webHidden/>
                  </w:rPr>
                  <w:t>90</w:t>
                </w:r>
                <w:r w:rsidR="00474FF3">
                  <w:rPr>
                    <w:noProof/>
                    <w:webHidden/>
                  </w:rPr>
                  <w:fldChar w:fldCharType="end"/>
                </w:r>
              </w:hyperlink>
            </w:p>
            <w:p w14:paraId="51ECF0AA" w14:textId="77777777" w:rsidR="00946925" w:rsidRDefault="00B043CF">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8B6967">
                  <w:rPr>
                    <w:noProof/>
                    <w:webHidden/>
                  </w:rPr>
                  <w:t>91</w:t>
                </w:r>
                <w:r w:rsidR="00474FF3">
                  <w:rPr>
                    <w:noProof/>
                    <w:webHidden/>
                  </w:rPr>
                  <w:fldChar w:fldCharType="end"/>
                </w:r>
              </w:hyperlink>
            </w:p>
            <w:p w14:paraId="09D99057" w14:textId="77777777" w:rsidR="00946925" w:rsidRDefault="00B043CF">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8B6967">
                  <w:rPr>
                    <w:noProof/>
                    <w:webHidden/>
                  </w:rPr>
                  <w:t>91</w:t>
                </w:r>
                <w:r w:rsidR="00474FF3">
                  <w:rPr>
                    <w:noProof/>
                    <w:webHidden/>
                  </w:rPr>
                  <w:fldChar w:fldCharType="end"/>
                </w:r>
              </w:hyperlink>
            </w:p>
            <w:p w14:paraId="7A830044" w14:textId="77777777" w:rsidR="00946925" w:rsidRDefault="00B043CF">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8B6967">
                  <w:rPr>
                    <w:noProof/>
                    <w:webHidden/>
                  </w:rPr>
                  <w:t>95</w:t>
                </w:r>
                <w:r w:rsidR="00474FF3">
                  <w:rPr>
                    <w:noProof/>
                    <w:webHidden/>
                  </w:rPr>
                  <w:fldChar w:fldCharType="end"/>
                </w:r>
              </w:hyperlink>
            </w:p>
            <w:p w14:paraId="0EAE266B" w14:textId="77777777" w:rsidR="00946925" w:rsidRDefault="00B043CF">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8B6967">
                  <w:rPr>
                    <w:noProof/>
                    <w:webHidden/>
                  </w:rPr>
                  <w:t>97</w:t>
                </w:r>
                <w:r w:rsidR="00474FF3">
                  <w:rPr>
                    <w:noProof/>
                    <w:webHidden/>
                  </w:rPr>
                  <w:fldChar w:fldCharType="end"/>
                </w:r>
              </w:hyperlink>
            </w:p>
            <w:p w14:paraId="4A049822" w14:textId="77777777" w:rsidR="00946925" w:rsidRDefault="00B043CF">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8B6967">
                  <w:rPr>
                    <w:noProof/>
                    <w:webHidden/>
                  </w:rPr>
                  <w:t>98</w:t>
                </w:r>
                <w:r w:rsidR="00474FF3">
                  <w:rPr>
                    <w:noProof/>
                    <w:webHidden/>
                  </w:rPr>
                  <w:fldChar w:fldCharType="end"/>
                </w:r>
              </w:hyperlink>
            </w:p>
            <w:p w14:paraId="2D4D3236" w14:textId="77777777" w:rsidR="00946925" w:rsidRDefault="00B043CF">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8B6967">
                  <w:rPr>
                    <w:noProof/>
                    <w:webHidden/>
                  </w:rPr>
                  <w:t>98</w:t>
                </w:r>
                <w:r w:rsidR="00474FF3">
                  <w:rPr>
                    <w:noProof/>
                    <w:webHidden/>
                  </w:rPr>
                  <w:fldChar w:fldCharType="end"/>
                </w:r>
              </w:hyperlink>
            </w:p>
            <w:p w14:paraId="058BFDA3" w14:textId="77777777" w:rsidR="00946925" w:rsidRDefault="00B043CF">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8B6967">
                  <w:rPr>
                    <w:noProof/>
                    <w:webHidden/>
                  </w:rPr>
                  <w:t>100</w:t>
                </w:r>
                <w:r w:rsidR="00474FF3">
                  <w:rPr>
                    <w:noProof/>
                    <w:webHidden/>
                  </w:rPr>
                  <w:fldChar w:fldCharType="end"/>
                </w:r>
              </w:hyperlink>
            </w:p>
            <w:p w14:paraId="668E1CA5" w14:textId="77777777" w:rsidR="00946925" w:rsidRDefault="00B043CF">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8B6967">
                  <w:rPr>
                    <w:noProof/>
                    <w:webHidden/>
                  </w:rPr>
                  <w:t>100</w:t>
                </w:r>
                <w:r w:rsidR="00474FF3">
                  <w:rPr>
                    <w:noProof/>
                    <w:webHidden/>
                  </w:rPr>
                  <w:fldChar w:fldCharType="end"/>
                </w:r>
              </w:hyperlink>
            </w:p>
            <w:p w14:paraId="74EDDC40" w14:textId="77777777" w:rsidR="00946925" w:rsidRDefault="00B043CF">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8B6967">
                  <w:rPr>
                    <w:noProof/>
                    <w:webHidden/>
                  </w:rPr>
                  <w:t>102</w:t>
                </w:r>
                <w:r w:rsidR="00474FF3">
                  <w:rPr>
                    <w:noProof/>
                    <w:webHidden/>
                  </w:rPr>
                  <w:fldChar w:fldCharType="end"/>
                </w:r>
              </w:hyperlink>
            </w:p>
            <w:p w14:paraId="64277C2F" w14:textId="77777777" w:rsidR="00946925" w:rsidRDefault="00B043CF">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8B6967">
                  <w:rPr>
                    <w:noProof/>
                    <w:webHidden/>
                  </w:rPr>
                  <w:t>102</w:t>
                </w:r>
                <w:r w:rsidR="00474FF3">
                  <w:rPr>
                    <w:noProof/>
                    <w:webHidden/>
                  </w:rPr>
                  <w:fldChar w:fldCharType="end"/>
                </w:r>
              </w:hyperlink>
            </w:p>
            <w:p w14:paraId="59D3F781" w14:textId="77777777" w:rsidR="00946925" w:rsidRDefault="00B043CF">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8B6967">
                  <w:rPr>
                    <w:noProof/>
                    <w:webHidden/>
                  </w:rPr>
                  <w:t>103</w:t>
                </w:r>
                <w:r w:rsidR="00474FF3">
                  <w:rPr>
                    <w:noProof/>
                    <w:webHidden/>
                  </w:rPr>
                  <w:fldChar w:fldCharType="end"/>
                </w:r>
              </w:hyperlink>
            </w:p>
            <w:p w14:paraId="33CB074D" w14:textId="77777777" w:rsidR="00946925" w:rsidRDefault="00B043CF">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8B6967">
                  <w:rPr>
                    <w:noProof/>
                    <w:webHidden/>
                  </w:rPr>
                  <w:t>104</w:t>
                </w:r>
                <w:r w:rsidR="00474FF3">
                  <w:rPr>
                    <w:noProof/>
                    <w:webHidden/>
                  </w:rPr>
                  <w:fldChar w:fldCharType="end"/>
                </w:r>
              </w:hyperlink>
            </w:p>
            <w:p w14:paraId="0EE3DCFB" w14:textId="77777777" w:rsidR="00946925" w:rsidRDefault="00B043CF">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8B6967">
                  <w:rPr>
                    <w:noProof/>
                    <w:webHidden/>
                  </w:rPr>
                  <w:t>105</w:t>
                </w:r>
                <w:r w:rsidR="00474FF3">
                  <w:rPr>
                    <w:noProof/>
                    <w:webHidden/>
                  </w:rPr>
                  <w:fldChar w:fldCharType="end"/>
                </w:r>
              </w:hyperlink>
            </w:p>
            <w:p w14:paraId="56A15203" w14:textId="77777777" w:rsidR="00946925" w:rsidRDefault="00B043CF">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8B6967">
                  <w:rPr>
                    <w:noProof/>
                    <w:webHidden/>
                  </w:rPr>
                  <w:t>105</w:t>
                </w:r>
                <w:r w:rsidR="00474FF3">
                  <w:rPr>
                    <w:noProof/>
                    <w:webHidden/>
                  </w:rPr>
                  <w:fldChar w:fldCharType="end"/>
                </w:r>
              </w:hyperlink>
            </w:p>
            <w:p w14:paraId="05D42C36" w14:textId="77777777" w:rsidR="00946925" w:rsidRDefault="00B043CF">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8B6967">
                  <w:rPr>
                    <w:noProof/>
                    <w:webHidden/>
                  </w:rPr>
                  <w:t>106</w:t>
                </w:r>
                <w:r w:rsidR="00474FF3">
                  <w:rPr>
                    <w:noProof/>
                    <w:webHidden/>
                  </w:rPr>
                  <w:fldChar w:fldCharType="end"/>
                </w:r>
              </w:hyperlink>
            </w:p>
            <w:p w14:paraId="37B0D568" w14:textId="77777777" w:rsidR="00946925" w:rsidRDefault="00B043CF">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8B6967">
                  <w:rPr>
                    <w:noProof/>
                    <w:webHidden/>
                  </w:rPr>
                  <w:t>106</w:t>
                </w:r>
                <w:r w:rsidR="00474FF3">
                  <w:rPr>
                    <w:noProof/>
                    <w:webHidden/>
                  </w:rPr>
                  <w:fldChar w:fldCharType="end"/>
                </w:r>
              </w:hyperlink>
            </w:p>
            <w:p w14:paraId="15F7BCB1" w14:textId="77777777" w:rsidR="00946925" w:rsidRDefault="00B043CF">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8B6967">
                  <w:rPr>
                    <w:noProof/>
                    <w:webHidden/>
                  </w:rPr>
                  <w:t>107</w:t>
                </w:r>
                <w:r w:rsidR="00474FF3">
                  <w:rPr>
                    <w:noProof/>
                    <w:webHidden/>
                  </w:rPr>
                  <w:fldChar w:fldCharType="end"/>
                </w:r>
              </w:hyperlink>
            </w:p>
            <w:p w14:paraId="5C0E97D5" w14:textId="77777777" w:rsidR="00946925" w:rsidRDefault="00B043CF">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8B6967">
                  <w:rPr>
                    <w:noProof/>
                    <w:webHidden/>
                  </w:rPr>
                  <w:t>107</w:t>
                </w:r>
                <w:r w:rsidR="00474FF3">
                  <w:rPr>
                    <w:noProof/>
                    <w:webHidden/>
                  </w:rPr>
                  <w:fldChar w:fldCharType="end"/>
                </w:r>
              </w:hyperlink>
            </w:p>
            <w:p w14:paraId="36E3B5CC" w14:textId="77777777" w:rsidR="00946925" w:rsidRDefault="00B043CF">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8B6967">
                  <w:rPr>
                    <w:noProof/>
                    <w:webHidden/>
                  </w:rPr>
                  <w:t>108</w:t>
                </w:r>
                <w:r w:rsidR="00474FF3">
                  <w:rPr>
                    <w:noProof/>
                    <w:webHidden/>
                  </w:rPr>
                  <w:fldChar w:fldCharType="end"/>
                </w:r>
              </w:hyperlink>
            </w:p>
            <w:p w14:paraId="58C230C5" w14:textId="77777777" w:rsidR="00946925" w:rsidRDefault="00B043CF">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8B6967">
                  <w:rPr>
                    <w:noProof/>
                    <w:webHidden/>
                  </w:rPr>
                  <w:t>109</w:t>
                </w:r>
                <w:r w:rsidR="00474FF3">
                  <w:rPr>
                    <w:noProof/>
                    <w:webHidden/>
                  </w:rPr>
                  <w:fldChar w:fldCharType="end"/>
                </w:r>
              </w:hyperlink>
            </w:p>
            <w:p w14:paraId="2CD5D15B" w14:textId="77777777" w:rsidR="00946925" w:rsidRDefault="00B043CF">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8B6967">
                  <w:rPr>
                    <w:noProof/>
                    <w:webHidden/>
                  </w:rPr>
                  <w:t>110</w:t>
                </w:r>
                <w:r w:rsidR="00474FF3">
                  <w:rPr>
                    <w:noProof/>
                    <w:webHidden/>
                  </w:rPr>
                  <w:fldChar w:fldCharType="end"/>
                </w:r>
              </w:hyperlink>
            </w:p>
            <w:p w14:paraId="21CD5718" w14:textId="77777777" w:rsidR="00946925" w:rsidRDefault="00B043CF">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8B6967">
                  <w:rPr>
                    <w:noProof/>
                    <w:webHidden/>
                  </w:rPr>
                  <w:t>110</w:t>
                </w:r>
                <w:r w:rsidR="00474FF3">
                  <w:rPr>
                    <w:noProof/>
                    <w:webHidden/>
                  </w:rPr>
                  <w:fldChar w:fldCharType="end"/>
                </w:r>
              </w:hyperlink>
            </w:p>
            <w:p w14:paraId="5D92EEB0" w14:textId="77777777" w:rsidR="00946925" w:rsidRDefault="00B043CF">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8B6967">
                  <w:rPr>
                    <w:noProof/>
                    <w:webHidden/>
                  </w:rPr>
                  <w:t>111</w:t>
                </w:r>
                <w:r w:rsidR="00474FF3">
                  <w:rPr>
                    <w:noProof/>
                    <w:webHidden/>
                  </w:rPr>
                  <w:fldChar w:fldCharType="end"/>
                </w:r>
              </w:hyperlink>
            </w:p>
            <w:p w14:paraId="68DBADE7" w14:textId="77777777" w:rsidR="00946925" w:rsidRDefault="00B043CF">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8B6967">
                  <w:rPr>
                    <w:noProof/>
                    <w:webHidden/>
                  </w:rPr>
                  <w:t>111</w:t>
                </w:r>
                <w:r w:rsidR="00474FF3">
                  <w:rPr>
                    <w:noProof/>
                    <w:webHidden/>
                  </w:rPr>
                  <w:fldChar w:fldCharType="end"/>
                </w:r>
              </w:hyperlink>
            </w:p>
            <w:p w14:paraId="4EAB5A33" w14:textId="77777777" w:rsidR="00946925" w:rsidRDefault="00B043CF"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8B6967">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B043CF"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lastRenderedPageBreak/>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 xml:space="preserve">авершении экзамена техническим </w:t>
      </w:r>
      <w:r w:rsidR="00FE4A4B" w:rsidRPr="00AB75D0">
        <w:rPr>
          <w:sz w:val="26"/>
          <w:szCs w:val="26"/>
        </w:rPr>
        <w:lastRenderedPageBreak/>
        <w:t>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lastRenderedPageBreak/>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lastRenderedPageBreak/>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w:t>
      </w:r>
      <w:r w:rsidR="001170FF" w:rsidRPr="00AB75D0">
        <w:rPr>
          <w:sz w:val="26"/>
          <w:szCs w:val="26"/>
          <w:lang w:eastAsia="en-US"/>
        </w:rPr>
        <w:lastRenderedPageBreak/>
        <w:t>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w:t>
      </w:r>
      <w:r w:rsidRPr="00102781">
        <w:rPr>
          <w:sz w:val="26"/>
          <w:szCs w:val="26"/>
        </w:rPr>
        <w:lastRenderedPageBreak/>
        <w:t xml:space="preserve">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lastRenderedPageBreak/>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lastRenderedPageBreak/>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lastRenderedPageBreak/>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lastRenderedPageBreak/>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lastRenderedPageBreak/>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lastRenderedPageBreak/>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lastRenderedPageBreak/>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lastRenderedPageBreak/>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w:t>
      </w:r>
      <w:r w:rsidR="009B218A">
        <w:rPr>
          <w:rFonts w:eastAsia="TimesNewRoman"/>
          <w:sz w:val="26"/>
          <w:szCs w:val="26"/>
        </w:rPr>
        <w:lastRenderedPageBreak/>
        <w:t xml:space="preserve">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lastRenderedPageBreak/>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 xml:space="preserve">одители (законные представители) заблаговременно </w:t>
      </w:r>
      <w:r w:rsidRPr="00AB75D0">
        <w:rPr>
          <w:sz w:val="26"/>
          <w:szCs w:val="26"/>
        </w:rPr>
        <w:lastRenderedPageBreak/>
        <w:t>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lastRenderedPageBreak/>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lastRenderedPageBreak/>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w:t>
      </w:r>
      <w:r w:rsidRPr="004304C6">
        <w:rPr>
          <w:rFonts w:eastAsia="Calibri"/>
          <w:sz w:val="26"/>
          <w:szCs w:val="26"/>
        </w:rPr>
        <w:lastRenderedPageBreak/>
        <w:t xml:space="preserve">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lastRenderedPageBreak/>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w:t>
            </w:r>
            <w:r w:rsidRPr="0053135D">
              <w:rPr>
                <w:sz w:val="26"/>
                <w:szCs w:val="26"/>
              </w:rPr>
              <w:lastRenderedPageBreak/>
              <w:t xml:space="preserve">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lastRenderedPageBreak/>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lastRenderedPageBreak/>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 xml:space="preserve">в </w:t>
      </w:r>
      <w:r w:rsidR="00BE5A66" w:rsidRPr="004D2DC2">
        <w:rPr>
          <w:sz w:val="26"/>
          <w:szCs w:val="26"/>
        </w:rPr>
        <w:lastRenderedPageBreak/>
        <w:t>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lastRenderedPageBreak/>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 xml:space="preserve">Продолжительность </w:t>
            </w:r>
            <w:r w:rsidRPr="00517ED6">
              <w:rPr>
                <w:b/>
                <w:iCs/>
              </w:rPr>
              <w:lastRenderedPageBreak/>
              <w:t>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lastRenderedPageBreak/>
              <w:t xml:space="preserve">Продолжительность </w:t>
            </w:r>
            <w:r w:rsidRPr="00517ED6">
              <w:rPr>
                <w:b/>
                <w:iCs/>
              </w:rPr>
              <w:lastRenderedPageBreak/>
              <w:t>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lastRenderedPageBreak/>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lastRenderedPageBreak/>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lastRenderedPageBreak/>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lastRenderedPageBreak/>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lastRenderedPageBreak/>
              <w:t xml:space="preserve">4 часа </w:t>
            </w:r>
          </w:p>
          <w:p w14:paraId="35C10750" w14:textId="77777777" w:rsidR="00462D24" w:rsidRPr="00517ED6" w:rsidRDefault="00462D24" w:rsidP="00F41E42">
            <w:pPr>
              <w:tabs>
                <w:tab w:val="left" w:pos="4088"/>
              </w:tabs>
              <w:jc w:val="center"/>
              <w:rPr>
                <w:b/>
                <w:iCs/>
              </w:rPr>
            </w:pPr>
            <w:r>
              <w:rPr>
                <w:b/>
                <w:iCs/>
              </w:rPr>
              <w:lastRenderedPageBreak/>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lastRenderedPageBreak/>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lastRenderedPageBreak/>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lastRenderedPageBreak/>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lastRenderedPageBreak/>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lastRenderedPageBreak/>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w:t>
      </w:r>
      <w:r w:rsidR="00AF4D22">
        <w:rPr>
          <w:sz w:val="26"/>
          <w:szCs w:val="26"/>
        </w:rPr>
        <w:lastRenderedPageBreak/>
        <w:t xml:space="preserve">«Аудирование»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 xml:space="preserve">в) выносить из аудиторий и ППЭ ЭМ на бумажном или электронном носителях, </w:t>
            </w:r>
            <w:r w:rsidRPr="002C4D73">
              <w:rPr>
                <w:i/>
                <w:sz w:val="26"/>
                <w:szCs w:val="26"/>
              </w:rPr>
              <w:lastRenderedPageBreak/>
              <w:t>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headerReference w:type="first" r:id="rId23"/>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 xml:space="preserve">необходимо </w:t>
            </w:r>
            <w:r w:rsidRPr="00704F9E">
              <w:rPr>
                <w:rFonts w:eastAsia="TimesNewRoman"/>
                <w:sz w:val="26"/>
                <w:szCs w:val="26"/>
              </w:rPr>
              <w:lastRenderedPageBreak/>
              <w:t>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 xml:space="preserve">исполнителя «Робот» решение задания 15.1 </w:t>
            </w:r>
            <w:r w:rsidRPr="003E07F6">
              <w:rPr>
                <w:rFonts w:eastAsia="TimesNewRoman"/>
                <w:sz w:val="26"/>
                <w:szCs w:val="26"/>
              </w:rPr>
              <w:lastRenderedPageBreak/>
              <w:t>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CFFCEEF" w:rsidR="00291881" w:rsidRPr="00AB75D0" w:rsidRDefault="00B043CF"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5F6B9BE2">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8A2788C" w:rsidR="00291881" w:rsidRPr="00AB75D0" w:rsidRDefault="00B043CF"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70C868F9">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7FD24C85" w:rsidR="00291881" w:rsidRPr="00AB75D0" w:rsidRDefault="00B043CF"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0C13384E">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CF812CE" w:rsidR="00291881" w:rsidRPr="00AB75D0" w:rsidRDefault="00B043CF" w:rsidP="00A95C7D">
      <w:pPr>
        <w:overflowPunct w:val="0"/>
        <w:autoSpaceDE w:val="0"/>
        <w:autoSpaceDN w:val="0"/>
        <w:adjustRightInd w:val="0"/>
        <w:ind w:firstLine="567"/>
        <w:jc w:val="both"/>
        <w:textAlignment w:val="baseline"/>
        <w:rPr>
          <w:sz w:val="26"/>
          <w:szCs w:val="26"/>
        </w:rPr>
      </w:pPr>
      <w:r>
        <w:rPr>
          <w:noProof/>
          <w:sz w:val="26"/>
          <w:szCs w:val="26"/>
        </w:rPr>
        <w:pict w14:anchorId="03995E37">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103E7E07" w:rsidR="00291881" w:rsidRPr="00AB75D0" w:rsidRDefault="00B043CF"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3CDADA7B">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2FC6339">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17774093">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E6ADCCC" w14:textId="77777777" w:rsidR="00291881" w:rsidRPr="00AB75D0" w:rsidRDefault="00B043CF"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w14:anchorId="54F50A16">
          <v:line id="Прямая соединительная линия 18" o:sp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DFE311"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lastRenderedPageBreak/>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lastRenderedPageBreak/>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lastRenderedPageBreak/>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lastRenderedPageBreak/>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lastRenderedPageBreak/>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lastRenderedPageBreak/>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 xml:space="preserve">усвоения изученного материала могут </w:t>
      </w:r>
      <w:r w:rsidRPr="00AA70B6">
        <w:rPr>
          <w:rFonts w:eastAsia="TimesNewRoman"/>
          <w:sz w:val="26"/>
          <w:szCs w:val="26"/>
        </w:rPr>
        <w:lastRenderedPageBreak/>
        <w:t>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B221D" w14:textId="77777777" w:rsidR="00B043CF" w:rsidRDefault="00B043CF" w:rsidP="000F30D0">
      <w:r>
        <w:separator/>
      </w:r>
    </w:p>
  </w:endnote>
  <w:endnote w:type="continuationSeparator" w:id="0">
    <w:p w14:paraId="49E97513" w14:textId="77777777" w:rsidR="00B043CF" w:rsidRDefault="00B043CF" w:rsidP="000F30D0">
      <w:r>
        <w:continuationSeparator/>
      </w:r>
    </w:p>
  </w:endnote>
  <w:endnote w:type="continuationNotice" w:id="1">
    <w:p w14:paraId="7186E23F" w14:textId="77777777" w:rsidR="00B043CF" w:rsidRDefault="00B04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8B6967">
          <w:rPr>
            <w:noProof/>
          </w:rPr>
          <w:t>3</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5CA5" w14:textId="77777777" w:rsidR="00B043CF" w:rsidRDefault="00B043CF" w:rsidP="000F30D0">
      <w:r>
        <w:separator/>
      </w:r>
    </w:p>
  </w:footnote>
  <w:footnote w:type="continuationSeparator" w:id="0">
    <w:p w14:paraId="6D491835" w14:textId="77777777" w:rsidR="00B043CF" w:rsidRDefault="00B043CF" w:rsidP="000F30D0">
      <w:r>
        <w:continuationSeparator/>
      </w:r>
    </w:p>
  </w:footnote>
  <w:footnote w:type="continuationNotice" w:id="1">
    <w:p w14:paraId="35ED1541" w14:textId="77777777" w:rsidR="00B043CF" w:rsidRDefault="00B043CF"/>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D486" w14:textId="77777777" w:rsidR="00873747" w:rsidRDefault="00873747">
    <w:pPr>
      <w:pStyle w:val="af2"/>
      <w:jc w:val="right"/>
    </w:pPr>
  </w:p>
  <w:p w14:paraId="34C30F71" w14:textId="77777777" w:rsidR="00873747" w:rsidRDefault="0087374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854909"/>
      <w:docPartObj>
        <w:docPartGallery w:val="Page Numbers (Top of Page)"/>
        <w:docPartUnique/>
      </w:docPartObj>
    </w:sdtPr>
    <w:sdtContent>
      <w:p w14:paraId="6C22DDA0" w14:textId="7A6693B1" w:rsidR="008B6967" w:rsidRDefault="008B6967">
        <w:pPr>
          <w:pStyle w:val="af2"/>
          <w:jc w:val="center"/>
        </w:pPr>
        <w:r>
          <w:fldChar w:fldCharType="begin"/>
        </w:r>
        <w:r>
          <w:instrText>PAGE   \* MERGEFORMAT</w:instrText>
        </w:r>
        <w:r>
          <w:fldChar w:fldCharType="separate"/>
        </w:r>
        <w:r>
          <w:rPr>
            <w:noProof/>
          </w:rPr>
          <w:t>1</w:t>
        </w:r>
        <w:r>
          <w:fldChar w:fldCharType="end"/>
        </w:r>
      </w:p>
    </w:sdtContent>
  </w:sdt>
  <w:p w14:paraId="6C450533" w14:textId="77777777" w:rsidR="008B6967" w:rsidRDefault="008B69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967"/>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43CF"/>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D3B3EE-20D8-4D30-BF53-5305DF41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2.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3.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4.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5.xml><?xml version="1.0" encoding="utf-8"?>
<ds:datastoreItem xmlns:ds="http://schemas.openxmlformats.org/officeDocument/2006/customXml" ds:itemID="{26CAC8EE-9DC9-4727-8E93-71EBABA3F0CE}">
  <ds:schemaRefs>
    <ds:schemaRef ds:uri="http://schemas.openxmlformats.org/officeDocument/2006/bibliography"/>
  </ds:schemaRefs>
</ds:datastoreItem>
</file>

<file path=customXml/itemProps6.xml><?xml version="1.0" encoding="utf-8"?>
<ds:datastoreItem xmlns:ds="http://schemas.openxmlformats.org/officeDocument/2006/customXml" ds:itemID="{2486C87A-8C34-42EE-BBAC-C1DAC38140C8}">
  <ds:schemaRefs>
    <ds:schemaRef ds:uri="http://schemas.openxmlformats.org/officeDocument/2006/bibliography"/>
  </ds:schemaRefs>
</ds:datastoreItem>
</file>

<file path=customXml/itemProps7.xml><?xml version="1.0" encoding="utf-8"?>
<ds:datastoreItem xmlns:ds="http://schemas.openxmlformats.org/officeDocument/2006/customXml" ds:itemID="{9F260279-0665-471C-A60B-96A4BA4A7E90}">
  <ds:schemaRefs>
    <ds:schemaRef ds:uri="http://schemas.openxmlformats.org/officeDocument/2006/bibliography"/>
  </ds:schemaRefs>
</ds:datastoreItem>
</file>

<file path=customXml/itemProps8.xml><?xml version="1.0" encoding="utf-8"?>
<ds:datastoreItem xmlns:ds="http://schemas.openxmlformats.org/officeDocument/2006/customXml" ds:itemID="{AC3B52F2-38D1-4CD6-AD98-339F7F33FA73}">
  <ds:schemaRefs>
    <ds:schemaRef ds:uri="http://schemas.openxmlformats.org/officeDocument/2006/bibliography"/>
  </ds:schemaRefs>
</ds:datastoreItem>
</file>

<file path=customXml/itemProps9.xml><?xml version="1.0" encoding="utf-8"?>
<ds:datastoreItem xmlns:ds="http://schemas.openxmlformats.org/officeDocument/2006/customXml" ds:itemID="{19EB9410-9357-4569-9355-2C968A71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Admin_1</cp:lastModifiedBy>
  <cp:revision>7</cp:revision>
  <cp:lastPrinted>2019-12-20T07:03:00Z</cp:lastPrinted>
  <dcterms:created xsi:type="dcterms:W3CDTF">2019-12-12T14:06:00Z</dcterms:created>
  <dcterms:modified xsi:type="dcterms:W3CDTF">2019-12-20T07:06:00Z</dcterms:modified>
</cp:coreProperties>
</file>