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C7" w:rsidRDefault="0055542A" w:rsidP="0055542A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</w:t>
      </w:r>
      <w:r w:rsidR="00D508C7">
        <w:rPr>
          <w:rFonts w:ascii="Times New Roman CYR" w:hAnsi="Times New Roman CYR" w:cs="Times New Roman CYR"/>
          <w:sz w:val="28"/>
          <w:szCs w:val="28"/>
        </w:rPr>
        <w:t xml:space="preserve">УТВЕРЖДЕНЫ </w:t>
      </w:r>
    </w:p>
    <w:p w:rsidR="00D508C7" w:rsidRDefault="00D508C7" w:rsidP="00D508C7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D508C7" w:rsidRDefault="00D508C7" w:rsidP="00D508C7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D508C7" w:rsidRPr="00312C2C" w:rsidRDefault="0093222C" w:rsidP="00D508C7">
      <w:pPr>
        <w:autoSpaceDE w:val="0"/>
        <w:autoSpaceDN w:val="0"/>
        <w:adjustRightInd w:val="0"/>
        <w:spacing w:line="240" w:lineRule="exact"/>
        <w:ind w:left="6118" w:right="7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D508C7">
        <w:rPr>
          <w:rFonts w:ascii="Times New Roman CYR" w:hAnsi="Times New Roman CYR" w:cs="Times New Roman CYR"/>
          <w:sz w:val="28"/>
          <w:szCs w:val="28"/>
        </w:rPr>
        <w:t>т 2</w:t>
      </w:r>
      <w:r w:rsidR="00D85D14" w:rsidRPr="00312C2C">
        <w:rPr>
          <w:rFonts w:ascii="Times New Roman CYR" w:hAnsi="Times New Roman CYR" w:cs="Times New Roman CYR"/>
          <w:sz w:val="28"/>
          <w:szCs w:val="28"/>
        </w:rPr>
        <w:t>4</w:t>
      </w:r>
      <w:r w:rsidR="00D508C7">
        <w:rPr>
          <w:rFonts w:ascii="Times New Roman CYR" w:hAnsi="Times New Roman CYR" w:cs="Times New Roman CYR"/>
          <w:sz w:val="28"/>
          <w:szCs w:val="28"/>
        </w:rPr>
        <w:t>.</w:t>
      </w:r>
      <w:r w:rsidR="00D508C7" w:rsidRPr="00D508C7">
        <w:rPr>
          <w:rFonts w:ascii="Times New Roman CYR" w:hAnsi="Times New Roman CYR" w:cs="Times New Roman CYR"/>
          <w:sz w:val="28"/>
          <w:szCs w:val="28"/>
        </w:rPr>
        <w:t>10</w:t>
      </w:r>
      <w:r w:rsidR="00D508C7">
        <w:rPr>
          <w:rFonts w:ascii="Times New Roman CYR" w:hAnsi="Times New Roman CYR" w:cs="Times New Roman CYR"/>
          <w:sz w:val="28"/>
          <w:szCs w:val="28"/>
        </w:rPr>
        <w:t>.202</w:t>
      </w:r>
      <w:r w:rsidR="00D85D14" w:rsidRPr="00312C2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8C7">
        <w:rPr>
          <w:sz w:val="28"/>
          <w:szCs w:val="28"/>
        </w:rPr>
        <w:t xml:space="preserve">№ </w:t>
      </w:r>
      <w:r w:rsidR="00D85D14" w:rsidRPr="00312C2C">
        <w:rPr>
          <w:sz w:val="28"/>
          <w:szCs w:val="28"/>
        </w:rPr>
        <w:t>413</w:t>
      </w: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</w:t>
      </w: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организации и проведению муниципального этапа всероссийской олимпиады школьников по общеобразовательным предметам на территории муниципального района имени Лазо Хабаровского края </w:t>
      </w: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</w:t>
      </w:r>
      <w:r w:rsidR="00D85D14" w:rsidRPr="00312C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D85D14" w:rsidRPr="00312C2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учебном году</w:t>
      </w:r>
    </w:p>
    <w:p w:rsidR="00D508C7" w:rsidRDefault="00D508C7" w:rsidP="00D508C7">
      <w:pPr>
        <w:pStyle w:val="aa"/>
        <w:spacing w:after="0" w:line="200" w:lineRule="atLeast"/>
        <w:jc w:val="both"/>
      </w:pPr>
    </w:p>
    <w:p w:rsidR="00A363B3" w:rsidRDefault="00A363B3" w:rsidP="00D508C7">
      <w:pPr>
        <w:pStyle w:val="aa"/>
        <w:spacing w:after="0" w:line="200" w:lineRule="atLeast"/>
        <w:ind w:firstLine="588"/>
        <w:jc w:val="both"/>
        <w:rPr>
          <w:rStyle w:val="af0"/>
          <w:b w:val="0"/>
          <w:sz w:val="28"/>
          <w:szCs w:val="28"/>
        </w:rPr>
      </w:pP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I. Общие требования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</w:pPr>
      <w:r>
        <w:rPr>
          <w:sz w:val="28"/>
          <w:szCs w:val="28"/>
        </w:rPr>
        <w:t xml:space="preserve">1.1. Настоящие требования к организации и проведению муниципального этапа всероссийской олимпиады школьников (далее – муниципальный этап олимпиады) по общеобразовательным предметам на территории </w:t>
      </w:r>
      <w:r>
        <w:rPr>
          <w:bCs/>
          <w:sz w:val="28"/>
          <w:szCs w:val="28"/>
        </w:rPr>
        <w:t>муниципального района имени Лазо Хабаровского края</w:t>
      </w:r>
      <w:r>
        <w:rPr>
          <w:sz w:val="28"/>
          <w:szCs w:val="28"/>
        </w:rPr>
        <w:t xml:space="preserve"> в 202</w:t>
      </w:r>
      <w:r w:rsidR="00D85D14" w:rsidRPr="00D85D1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D85D14" w:rsidRPr="008C528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от </w:t>
      </w:r>
      <w:r>
        <w:rPr>
          <w:sz w:val="28"/>
          <w:szCs w:val="28"/>
        </w:rPr>
        <w:br/>
        <w:t>27 ноября 2020 года № 678 "Об утверждении Порядка проведения всероссийской олимпиады школьников" (далее – Порядок проведения олимпиады) определяют правила проведения олимпиады школьников на муниципальном этапе всероссийской олимпиады школьников по общеобразовательным предметам, их организационно-методическое обеспечение и предназначены для организаторов муниципального этапа олимпиады, осуществляющих необходимую работу в пунктах его проведения, муниципальных предметно-методических комиссий, членов жюри, обеспечивающих проверку выполненных работ, и участников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 (далее – олимпиадные задания) и требованиям к организации и проведению муниципального этапа олимпиады с использованием ИКТ по каждому общеобразовательному предмету.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II. Сроки и место проведения муниципального этапа олимпиады</w:t>
      </w:r>
    </w:p>
    <w:p w:rsidR="00D508C7" w:rsidRDefault="00D508C7" w:rsidP="00D508C7">
      <w:pPr>
        <w:pStyle w:val="aa"/>
        <w:numPr>
          <w:ilvl w:val="1"/>
          <w:numId w:val="3"/>
        </w:numPr>
        <w:spacing w:after="0" w:line="200" w:lineRule="atLeast"/>
        <w:ind w:left="0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места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 каждому общеобразовательному предмету устанавливаются приказом Управления образования администрации муниципального района имени Лазо (далее – Управление образования). Срок окончания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– 1</w:t>
      </w:r>
      <w:r w:rsidR="008C5286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декабря 202</w:t>
      </w:r>
      <w:r w:rsidR="008C5286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III. Участники олимпиады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</w:t>
      </w:r>
      <w:r>
        <w:rPr>
          <w:bCs/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этапе олимпиады на добровольной основе принимают индивидуальное участие обучающиеся 7-11 классов организаций, </w:t>
      </w:r>
      <w:r>
        <w:rPr>
          <w:sz w:val="28"/>
          <w:szCs w:val="28"/>
        </w:rPr>
        <w:lastRenderedPageBreak/>
        <w:t xml:space="preserve">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D508C7" w:rsidRDefault="00D508C7" w:rsidP="00D508C7">
      <w:pPr>
        <w:pStyle w:val="aa"/>
        <w:numPr>
          <w:ilvl w:val="1"/>
          <w:numId w:val="4"/>
        </w:numPr>
        <w:spacing w:after="0" w:line="200" w:lineRule="atLeast"/>
        <w:ind w:left="0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их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>
        <w:rPr>
          <w:bCs/>
          <w:sz w:val="28"/>
          <w:szCs w:val="28"/>
        </w:rPr>
        <w:t>муниципальном</w:t>
      </w:r>
      <w:r>
        <w:rPr>
          <w:sz w:val="28"/>
          <w:szCs w:val="28"/>
        </w:rPr>
        <w:t xml:space="preserve"> этапе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IV. Победители и призеры муниципального этапа олимпиады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Квоты победителей и призёров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 общеобразовательным предметам: </w:t>
      </w:r>
    </w:p>
    <w:p w:rsidR="00D508C7" w:rsidRDefault="00D508C7" w:rsidP="00D508C7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Победителями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D508C7" w:rsidRDefault="00D508C7" w:rsidP="00D508C7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Призёрами муниципального этапа олимпиады признаются следующие за победителем участники, набравшие баллы, составляющие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D508C7" w:rsidRDefault="00D508C7" w:rsidP="00D508C7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4.1.3. Количество </w:t>
      </w:r>
      <w:r>
        <w:rPr>
          <w:sz w:val="28"/>
          <w:szCs w:val="28"/>
        </w:rPr>
        <w:t xml:space="preserve">победителей и призеров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не должно превышать 25 % от общего количества участников возрастной группы по каждому общеобразовательному предмету.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V.  Оргкомитет и жюри муниципального этапа олимпиады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Для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создаются оргкомитет и жюри</w:t>
      </w:r>
      <w:r>
        <w:rPr>
          <w:bCs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Оргкомитет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олимпиады: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Определяет организационно-технологическую модель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Обеспечивает организацию и проведение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в соответствии с утверждёнными организатором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требованиями к проведению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 каждому общеобразовательному  предмету, Порядком проведения олимпиады и действующими на момент проведения олимпиады  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Осуществляет кодирование (обезличивание) олимпиадных работ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Несёт ответственность за жизнь и здоровье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во время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Жюри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олимпиады: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5.3.1. Принимает для оценивания закодированные (обезличенные) олимпиадные работы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Проводит с участниками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анализ олимпиадных заданий и их решений.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Осуществляет очно по запросу участника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показ выполненных им олимпиадных заданий.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5.3.5. Представляет результаты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её участникам.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5.3.6. Рассматривает очно апелляции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5.3.7. Определяет победителей и призёров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на основании рейтинга по каждому общеобразовательному предмету и в соответствии с квотой, установленной организатором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5.3.8. Оформляет и представляет организатору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результаты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(протоколы) для их утверждения.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5.3.9. Составляет и представляет организатору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5.3.10. Состав жюри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должен меняться не менее чем на пятую часть от общего числа членов не реже одного раза в пять лет.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VI. Организация и проведение муниципального этапа олимпиады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6.1. За 2 рабочих дня до проведения олимпиады муниципальный оператор скачивает задания предметной олимпиады в закрытой базе и направляет их в общеобразовательные организации. Директор общеобразовательной организации, на базе которой проводится муниципальный этап олимпиады (далее – ОО), приказом назначает ответственного за распечатку и хранение олимпиадных заданий. Распечатанные материалы для проведения </w:t>
      </w:r>
      <w:r>
        <w:rPr>
          <w:bCs/>
          <w:sz w:val="28"/>
          <w:szCs w:val="28"/>
        </w:rPr>
        <w:t>муниципального этапа олимпиады</w:t>
      </w:r>
      <w:r>
        <w:rPr>
          <w:sz w:val="28"/>
          <w:szCs w:val="28"/>
          <w:shd w:val="clear" w:color="auto" w:fill="FFFFFF"/>
        </w:rPr>
        <w:t xml:space="preserve"> хранятся до начала </w:t>
      </w:r>
      <w:r>
        <w:rPr>
          <w:bCs/>
          <w:sz w:val="28"/>
          <w:szCs w:val="28"/>
        </w:rPr>
        <w:t>муниципального этапа олимпиады</w:t>
      </w:r>
      <w:r>
        <w:rPr>
          <w:sz w:val="28"/>
          <w:szCs w:val="28"/>
          <w:shd w:val="clear" w:color="auto" w:fill="FFFFFF"/>
        </w:rPr>
        <w:t xml:space="preserve"> в ОО в сейфе. Коды к материалам для проведения </w:t>
      </w:r>
      <w:r>
        <w:rPr>
          <w:bCs/>
          <w:sz w:val="28"/>
          <w:szCs w:val="28"/>
        </w:rPr>
        <w:t>муниципального этапа олимпиады и ключам ответов публикуются на официальном сайте Центра поддержки одаренных детей ХКИРО http://cpod.ippk.ru в сроки, установленные организатором регионального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Директор ОО определяет аудитории, в которых будет проходить муниципальный этап олимпиады, при этом допускается объединение учащихся из разных параллелей в одном кабинете. Каждому участнику </w:t>
      </w:r>
      <w:r>
        <w:rPr>
          <w:sz w:val="28"/>
          <w:szCs w:val="28"/>
        </w:rPr>
        <w:lastRenderedPageBreak/>
        <w:t xml:space="preserve">муниципального этапа олимпиады должно быть предоставлено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участников муниципального этапа олимпиады должны обеспечивать равные условия, соответствовать действующим на момент проведения муниципального этапа олимпиады санитарным эпидемиологическим правилам и нормам. Аудитории должны быть оборудованы видеокамерами для организации видеонаблюдения на все время проведения муниципального этапа по каждому предмету.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муниципального этапа олимпиады перед началом муниципального этапа олимпиады проходят регистрацию.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6.4. До начала муниципального этапа олимпиады по каждому общеобразовательному предмету дежурный по аудитории проводит инструктаж участников муниципального этапа олимпиады – информируют о продолжительности, порядке подачи апелляций о несогласии с выставленными баллами, о случаях удаления с муниципального этапа олимпиады, а также о времени и месте ознакомления с результатами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6.5. До начала муниципального этапа олимпиады дежурный по аудитории предлагает участникам оставить личные вещи в специально определенном месте, рассаживает участников по одному за парту, предупреждает, что работа должна быть выполнена только ручкой, объявляет регламент муниципального этапа олимпиады,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муниципального этапа олимпиады не принимаются.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6.7. Необходимо указать на доске время начала и время окончания первого тура.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6.8. Работы участников обязательно кодируются. Код работы включает в себя: код школы, предмет, класс, номер работы (например: 127001_химия 8_01) Кодировка работ осуществляется представителем ОО.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 Во время проведения муниципального этапа олимпиады участники муниципального этапа олимпиады: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6.9.1. Должны соблюдать Порядок проведения олимпиады и настоящие Требования.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6.9.2. Должны следовать указаниям дежурного по аудитории.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6.9.3. Не вправе общаться друг с другом, свободно перемещаться по аудитории.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6.9.4.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6.9.5. Участникам муниципального этапа олимпиады запрещено иметь при себе и пользоваться справочной литературой и техническими средствами, кроме указанных в Требованиях к проведению муниципального этапа олимпиады по конкретному предмету (приложение 1).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6.9.6. Участникам муниципального этапа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п.п. 6.9.1. – 6.9.5. Требований, участник муниципального этапа олимпиады удаляется из аудитории без права участия во всероссийской олимпиаде школьников по данному предмету в текущем учебном году.</w:t>
      </w:r>
    </w:p>
    <w:p w:rsidR="00D508C7" w:rsidRDefault="00D508C7" w:rsidP="00D508C7">
      <w:pPr>
        <w:pStyle w:val="aa"/>
        <w:spacing w:after="0" w:line="200" w:lineRule="atLeast"/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6.10. Муниципальный этап олимпиады по технологии, ОБЖ, физической культуре и экологии проводится в соответствии с методическими рекомендациями и требованиями к проведению муниципального этапа всероссийской олимпиады школьников по предмету, разработанными региональными предметно-методическими комиссиями. Защита проекта по предметам "Экология" и "Технология" записывается на видео по каждому участнику отдельно.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6.11. После окончания олимпиады дежурный по аудитории собирает бланки работ, пересчитывает их на камеру и передает ответственному за сканирование работ. Работы должны быть отсканированы отдельно по каждому частнику файлом 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 направлены в Управление образования на электронную почту </w:t>
      </w:r>
      <w:hyperlink r:id="rId8" w:history="1">
        <w:r w:rsidR="00FA4825" w:rsidRPr="004D150B">
          <w:rPr>
            <w:rStyle w:val="a3"/>
            <w:sz w:val="28"/>
            <w:szCs w:val="28"/>
            <w:lang w:val="en-US"/>
          </w:rPr>
          <w:t>sve</w:t>
        </w:r>
        <w:r w:rsidR="00FA4825" w:rsidRPr="004D150B">
          <w:rPr>
            <w:rStyle w:val="a3"/>
            <w:sz w:val="28"/>
            <w:szCs w:val="28"/>
          </w:rPr>
          <w:t>-</w:t>
        </w:r>
        <w:r w:rsidR="00FA4825" w:rsidRPr="004D150B">
          <w:rPr>
            <w:rStyle w:val="a3"/>
            <w:sz w:val="28"/>
            <w:szCs w:val="28"/>
            <w:lang w:val="en-US"/>
          </w:rPr>
          <w:t>azon</w:t>
        </w:r>
        <w:r w:rsidR="00FA4825" w:rsidRPr="004D150B">
          <w:rPr>
            <w:rStyle w:val="a3"/>
            <w:sz w:val="28"/>
            <w:szCs w:val="28"/>
          </w:rPr>
          <w:t>@</w:t>
        </w:r>
        <w:r w:rsidR="00FA4825" w:rsidRPr="004D150B">
          <w:rPr>
            <w:rStyle w:val="a3"/>
            <w:sz w:val="28"/>
            <w:szCs w:val="28"/>
            <w:lang w:val="en-US"/>
          </w:rPr>
          <w:t>edu</w:t>
        </w:r>
        <w:r w:rsidR="00FA4825" w:rsidRPr="004D150B">
          <w:rPr>
            <w:rStyle w:val="a3"/>
            <w:sz w:val="28"/>
            <w:szCs w:val="28"/>
          </w:rPr>
          <w:t>.27.</w:t>
        </w:r>
        <w:r w:rsidR="00FA4825" w:rsidRPr="004D150B">
          <w:rPr>
            <w:rStyle w:val="a3"/>
            <w:sz w:val="28"/>
            <w:szCs w:val="28"/>
            <w:lang w:val="en-US"/>
          </w:rPr>
          <w:t>ru</w:t>
        </w:r>
      </w:hyperlink>
      <w:r w:rsidR="00FA4825" w:rsidRPr="00FA4825">
        <w:rPr>
          <w:sz w:val="28"/>
          <w:szCs w:val="28"/>
        </w:rPr>
        <w:t xml:space="preserve"> </w:t>
      </w:r>
      <w:hyperlink r:id="rId9" w:history="1"/>
      <w:r w:rsidRPr="00D508C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2-х часов после окончания олимпиады. Записанные видеофайлы также направляются в Управление образования (либо ссылки на файлы, размещенные в Облаке или на Яндекс-диске) на указанную электронную почту.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VII. Процедура анализа и показа работ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7.1. Основная цель процедуры анализа заданий – знакомство участников муниципального этапа олимпиады с основными идеями решения каждого из предложенных заданий, а также с типичными ошибками, допущенными участниками муниципального этапа олимпиады при выполнении заданий, знакомство с критериями оценивания.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7.2. Анализ олимпиадных заданий муниципального этапа может быть организован через информационно-телекоммуникационную сеть Интернет, путем размещения ответов на задания (решения заданий) на сайте Управления образования.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VIII. Порядок проведения апелляции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8.1. 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8.2. Для проведения апелляции создается апелляционная комиссия из членов жюри (не менее трех человек).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8.3. Порядок проведения апелляции доводится до сведения участников муниципального этапа олимпиады, сопровождающих их лиц перед началом проведения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 Критерии и методика оценивания олимпиадных заданий не могут быть предметом апелляции и пересмотру не подлежат.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8.5. Участнику муниципального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В целях обеспечения права на объективное оценивание работы участники муниципального этапа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жюри.   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8.7. Рассмотрение апелляции проводится с участием самого участника муниципального этапа олимпиады и (или) в присутствии родителей (законных представителей) и с использованием видеофиксации.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617E7" w:rsidRDefault="009617E7" w:rsidP="00D508C7">
      <w:pPr>
        <w:pStyle w:val="aa"/>
        <w:spacing w:after="0" w:line="200" w:lineRule="atLeast"/>
        <w:jc w:val="center"/>
        <w:rPr>
          <w:sz w:val="28"/>
          <w:szCs w:val="28"/>
        </w:rPr>
      </w:pPr>
    </w:p>
    <w:p w:rsidR="00D508C7" w:rsidRDefault="00D508C7" w:rsidP="00D508C7">
      <w:pPr>
        <w:pStyle w:val="aa"/>
        <w:spacing w:after="0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739FD" w:rsidRPr="00C739FD" w:rsidRDefault="00C739FD" w:rsidP="00C739FD">
      <w:pPr>
        <w:rPr>
          <w:sz w:val="28"/>
          <w:szCs w:val="28"/>
          <w:lang w:eastAsia="ar-SA"/>
        </w:rPr>
        <w:sectPr w:rsidR="00C739FD" w:rsidRPr="00C739FD" w:rsidSect="00F743EB">
          <w:pgSz w:w="11906" w:h="16838"/>
          <w:pgMar w:top="1135" w:right="567" w:bottom="1135" w:left="1985" w:header="709" w:footer="709" w:gutter="0"/>
          <w:cols w:space="720"/>
        </w:sectPr>
      </w:pPr>
    </w:p>
    <w:p w:rsidR="00C739FD" w:rsidRDefault="00C739FD" w:rsidP="00C739FD">
      <w:pPr>
        <w:spacing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739FD" w:rsidRDefault="00C739FD" w:rsidP="00C739FD">
      <w:pPr>
        <w:pStyle w:val="aa"/>
        <w:spacing w:after="0"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t xml:space="preserve">к Требованиям к организации и проведению муниципального этапа всероссийской олимпиады школьников по общеобразовательным предметам на территории </w:t>
      </w:r>
      <w:r>
        <w:rPr>
          <w:bCs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имени Лазо Хабаровского края</w:t>
      </w:r>
    </w:p>
    <w:p w:rsidR="00C739FD" w:rsidRDefault="00C739FD" w:rsidP="00C739FD">
      <w:pPr>
        <w:pStyle w:val="aa"/>
        <w:spacing w:after="0"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t>в 202</w:t>
      </w:r>
      <w:r w:rsidR="004E36D1" w:rsidRPr="00312C2C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E36D1" w:rsidRPr="00312C2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C739FD" w:rsidRDefault="00C739FD" w:rsidP="00C739FD">
      <w:pPr>
        <w:pStyle w:val="aa"/>
        <w:spacing w:after="0" w:line="200" w:lineRule="atLeast"/>
        <w:ind w:firstLine="588"/>
        <w:jc w:val="right"/>
        <w:rPr>
          <w:highlight w:val="red"/>
        </w:rPr>
      </w:pP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ТРЕБОВАНИЯ </w:t>
      </w: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к процедуре проведения муниципального этапа олимпиады </w:t>
      </w: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по общеобразовательным предметам</w:t>
      </w:r>
    </w:p>
    <w:p w:rsidR="00C739FD" w:rsidRDefault="00C739FD" w:rsidP="00C739FD"/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5460"/>
        <w:gridCol w:w="6552"/>
      </w:tblGrid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Специальное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оборудование / дополнительные требования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Справочные материалы, средства связи и вычислительная техника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Акустические колонки, компьютер или аудио-плеер для воспроизведения аудио файлов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Разрешено: инженерный непрограммируемый микрокалькулятор, </w:t>
            </w:r>
            <w:r>
              <w:rPr>
                <w:rStyle w:val="af0"/>
                <w:b w:val="0"/>
                <w:bCs w:val="0"/>
                <w:iCs/>
                <w:color w:val="000000"/>
                <w:sz w:val="28"/>
                <w:szCs w:val="28"/>
              </w:rPr>
              <w:t xml:space="preserve">справочная информация: </w:t>
            </w:r>
            <w:r>
              <w:rPr>
                <w:rStyle w:val="af0"/>
                <w:b w:val="0"/>
                <w:iCs/>
                <w:color w:val="000000"/>
                <w:sz w:val="28"/>
                <w:szCs w:val="28"/>
              </w:rPr>
              <w:t>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вычисления.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Две цветные ручки, или карандаши; линейка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школьные атласы по географии и непрограммируемые калькуляторы только для решения задач практико-аналитического тура.</w:t>
            </w:r>
          </w:p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Категорически запрещено</w:t>
            </w:r>
            <w:r>
              <w:rPr>
                <w:sz w:val="28"/>
                <w:szCs w:val="28"/>
                <w:lang w:eastAsia="en-US"/>
              </w:rPr>
              <w:t xml:space="preserve">: приносить в аудиторию </w:t>
            </w:r>
            <w:r>
              <w:rPr>
                <w:sz w:val="28"/>
                <w:szCs w:val="28"/>
                <w:lang w:eastAsia="en-US"/>
              </w:rPr>
              <w:lastRenderedPageBreak/>
              <w:t>тетради, справочную литературу, учебники, любые электронные устройства, служащие для передачи, получения или накопления информации (кроме непрограммируемых калькуляторов).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Информатика и ИКТ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компьютер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орфографические словари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проведения практического тура необходимо оборудование согласно списку*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Специальное оборудование требуется в соответствии с перечнем </w:t>
            </w:r>
            <w:r>
              <w:rPr>
                <w:bCs/>
                <w:sz w:val="28"/>
                <w:szCs w:val="28"/>
                <w:lang w:eastAsia="en-US"/>
              </w:rPr>
              <w:t>материалов и оборудования для практических работ</w:t>
            </w:r>
            <w:r>
              <w:rPr>
                <w:sz w:val="28"/>
                <w:szCs w:val="28"/>
                <w:lang w:eastAsia="en-US"/>
              </w:rPr>
              <w:t xml:space="preserve">, представленным РПМК по технологии / </w:t>
            </w:r>
            <w:r>
              <w:rPr>
                <w:bCs/>
                <w:sz w:val="28"/>
                <w:szCs w:val="28"/>
              </w:rPr>
              <w:t xml:space="preserve">участникам </w:t>
            </w:r>
            <w:r>
              <w:rPr>
                <w:sz w:val="28"/>
                <w:szCs w:val="28"/>
              </w:rPr>
              <w:t xml:space="preserve">необходимо иметь специальную рабочую форму (фартуки, </w:t>
            </w:r>
            <w:r>
              <w:rPr>
                <w:sz w:val="28"/>
                <w:szCs w:val="28"/>
              </w:rPr>
              <w:lastRenderedPageBreak/>
              <w:t>косынки, др.)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Физика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Линейка, циркуль, транспортир, карандаш, ластик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инженерный непрограммируемый микрокалькулятор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проведения практического тура необходимо предусмотреть оборудование согласно списку **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белых халатов для участия в экспериментальном туре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непрограммируемый калькулятор</w:t>
            </w:r>
          </w:p>
        </w:tc>
      </w:tr>
    </w:tbl>
    <w:p w:rsidR="00C739FD" w:rsidRDefault="00C739FD" w:rsidP="00C739FD">
      <w:pPr>
        <w:rPr>
          <w:sz w:val="28"/>
          <w:szCs w:val="28"/>
        </w:rPr>
      </w:pPr>
    </w:p>
    <w:p w:rsidR="00C739FD" w:rsidRDefault="00C739FD" w:rsidP="00C739FD">
      <w:pPr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* 1. Специальное оборудование, рекомендованное для проведения практического тура по предмету «Основы безопасности жизнедеятельности». Рекомендуется проводить только для участников средней и старшей возрастных групп.</w:t>
      </w:r>
      <w:r>
        <w:rPr>
          <w:spacing w:val="-2"/>
          <w:sz w:val="28"/>
          <w:szCs w:val="28"/>
        </w:rPr>
        <w:t xml:space="preserve"> Рекомендуемое </w:t>
      </w:r>
      <w:r>
        <w:rPr>
          <w:iCs/>
          <w:sz w:val="28"/>
          <w:szCs w:val="28"/>
        </w:rPr>
        <w:t>место проведения – спортивный зал.</w:t>
      </w:r>
    </w:p>
    <w:p w:rsidR="00C739FD" w:rsidRDefault="00C739FD" w:rsidP="00C739FD">
      <w:pPr>
        <w:ind w:firstLine="58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1.1. При проведении испытаний по секции «</w:t>
      </w:r>
      <w:r>
        <w:rPr>
          <w:sz w:val="28"/>
          <w:szCs w:val="28"/>
        </w:rPr>
        <w:t>Оказание первой помощи пострадавшим</w:t>
      </w:r>
      <w:r>
        <w:rPr>
          <w:bCs/>
          <w:iCs/>
          <w:sz w:val="28"/>
          <w:szCs w:val="28"/>
        </w:rPr>
        <w:t>»: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робот-тренажер,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1.2. При проведении испытаний по секции «Выживание в условиях природной среды»: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спортивная одежда и обувь, компас, часы.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1.3. При проведении испытаний по секции «</w:t>
      </w:r>
      <w:r>
        <w:rPr>
          <w:sz w:val="28"/>
          <w:szCs w:val="28"/>
        </w:rPr>
        <w:t>Действия в чрезвычайных ситуациях природного и техногенного характера</w:t>
      </w:r>
      <w:r>
        <w:rPr>
          <w:bCs/>
          <w:iCs/>
          <w:sz w:val="28"/>
          <w:szCs w:val="28"/>
        </w:rPr>
        <w:t xml:space="preserve">»: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фильтрующие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противень (длиной 1,5 м и шириной 1 м, высота борта 20 см с горящей жидкостью или средствами, имитирующими процесс горения); огнетушитель воздушно-пенный, порошковый, углекислотный и ранцевый; спасательный круг; спасательный «конец Александрова», спасательные жилеты, </w:t>
      </w:r>
      <w:r>
        <w:rPr>
          <w:iCs/>
          <w:sz w:val="28"/>
          <w:szCs w:val="28"/>
        </w:rPr>
        <w:t>2 гимнастических мата, 2 стула.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1.4. При проведении испытаний по секции «</w:t>
      </w:r>
      <w:r>
        <w:rPr>
          <w:sz w:val="28"/>
          <w:szCs w:val="28"/>
        </w:rPr>
        <w:t>Основы военной службы</w:t>
      </w:r>
      <w:r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учащимися 10-11 классов</w:t>
      </w:r>
      <w:r>
        <w:rPr>
          <w:bCs/>
          <w:iCs/>
          <w:sz w:val="28"/>
          <w:szCs w:val="28"/>
        </w:rPr>
        <w:t>: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модель массогабаритного автомата Калашникова (АКМ, АК-74), магазин и патроны для его снаряжения, </w:t>
      </w:r>
      <w:r>
        <w:rPr>
          <w:iCs/>
          <w:kern w:val="2"/>
          <w:sz w:val="28"/>
          <w:szCs w:val="28"/>
        </w:rPr>
        <w:t xml:space="preserve">стол для разборки модели массогабаритной автомата (АКМ, АК-74), </w:t>
      </w:r>
      <w:r>
        <w:rPr>
          <w:bCs/>
          <w:iCs/>
          <w:sz w:val="28"/>
          <w:szCs w:val="28"/>
        </w:rPr>
        <w:t xml:space="preserve">пневматические винтовки и пули к ним для выполнения стрельбы, мишени </w:t>
      </w:r>
      <w:r>
        <w:rPr>
          <w:sz w:val="28"/>
          <w:szCs w:val="28"/>
        </w:rPr>
        <w:t>№ 8</w:t>
      </w:r>
      <w:r>
        <w:rPr>
          <w:bCs/>
          <w:iCs/>
          <w:sz w:val="28"/>
          <w:szCs w:val="28"/>
        </w:rPr>
        <w:t xml:space="preserve">, электронный тир (при необходимости).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участники практического тура должны иметь: допуск, заверенный медицинским работником; спортивную форму одежды.</w:t>
      </w:r>
    </w:p>
    <w:p w:rsidR="00C739FD" w:rsidRDefault="00C739FD" w:rsidP="00C739FD">
      <w:pPr>
        <w:pStyle w:val="aa"/>
        <w:spacing w:after="0"/>
        <w:ind w:firstLine="588"/>
        <w:jc w:val="both"/>
        <w:rPr>
          <w:rStyle w:val="af0"/>
          <w:b w:val="0"/>
        </w:rPr>
      </w:pPr>
      <w:r>
        <w:rPr>
          <w:bCs/>
          <w:iCs/>
          <w:sz w:val="28"/>
          <w:szCs w:val="28"/>
        </w:rPr>
        <w:t xml:space="preserve">** 2. </w:t>
      </w:r>
      <w:r>
        <w:rPr>
          <w:rStyle w:val="af0"/>
          <w:b w:val="0"/>
          <w:sz w:val="28"/>
          <w:szCs w:val="28"/>
        </w:rPr>
        <w:t>Специальное оборудование, рекомендованное для проведения практического тура по физической культуре.</w:t>
      </w:r>
    </w:p>
    <w:p w:rsidR="00C739FD" w:rsidRDefault="00C739FD" w:rsidP="00C739FD">
      <w:pPr>
        <w:pStyle w:val="aa"/>
        <w:spacing w:after="0"/>
        <w:ind w:firstLine="588"/>
        <w:jc w:val="both"/>
      </w:pPr>
      <w:r>
        <w:rPr>
          <w:bCs/>
          <w:iCs/>
          <w:sz w:val="28"/>
          <w:szCs w:val="28"/>
        </w:rPr>
        <w:t xml:space="preserve">2.1. При проведении испытаний по гимнастике: </w:t>
      </w:r>
      <w:r>
        <w:rPr>
          <w:sz w:val="28"/>
          <w:szCs w:val="28"/>
        </w:rPr>
        <w:t>гимнастические маты.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Акробатическая дорожка не менее 12 метров, вокруг которой расположена зона безопасности шириной не менее 1,5 метров, полностью свободная от посторонних предметов.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При проведении испытаний по баскетболу: </w:t>
      </w:r>
      <w:r>
        <w:rPr>
          <w:sz w:val="28"/>
          <w:szCs w:val="28"/>
        </w:rPr>
        <w:t>площадка со специальной разметкой для игры в баскетбол; вокруг площадки расположена зона безопасности шириной не менее 1 метра, полностью свободная от посторонних предметов.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Баскетбольные мячи.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Фишки (стойки).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участники должны иметь: допуск, заверенный медицинским работником; спортивную форму одежды.</w:t>
      </w:r>
    </w:p>
    <w:p w:rsidR="009617E7" w:rsidRDefault="009617E7" w:rsidP="00C739FD">
      <w:pPr>
        <w:pStyle w:val="aa"/>
        <w:spacing w:after="0"/>
        <w:ind w:firstLine="588"/>
        <w:jc w:val="center"/>
        <w:rPr>
          <w:bCs/>
          <w:iCs/>
          <w:sz w:val="28"/>
          <w:szCs w:val="28"/>
        </w:rPr>
      </w:pPr>
    </w:p>
    <w:p w:rsidR="00B65606" w:rsidRPr="008D5C4E" w:rsidRDefault="00C739FD" w:rsidP="008D5C4E">
      <w:pPr>
        <w:pStyle w:val="aa"/>
        <w:spacing w:after="0"/>
        <w:ind w:firstLine="588"/>
        <w:jc w:val="center"/>
        <w:rPr>
          <w:bCs/>
          <w:iCs/>
          <w:sz w:val="28"/>
          <w:szCs w:val="28"/>
        </w:rPr>
        <w:sectPr w:rsidR="00B65606" w:rsidRPr="008D5C4E">
          <w:pgSz w:w="16838" w:h="11906" w:orient="landscape"/>
          <w:pgMar w:top="1134" w:right="1134" w:bottom="1134" w:left="1134" w:header="709" w:footer="709" w:gutter="0"/>
          <w:cols w:space="720"/>
        </w:sectPr>
      </w:pPr>
      <w:r>
        <w:rPr>
          <w:bCs/>
          <w:iCs/>
          <w:sz w:val="28"/>
          <w:szCs w:val="28"/>
        </w:rPr>
        <w:t>____________</w:t>
      </w:r>
      <w:bookmarkStart w:id="0" w:name="_GoBack"/>
      <w:bookmarkEnd w:id="0"/>
    </w:p>
    <w:p w:rsidR="005837E2" w:rsidRDefault="005837E2" w:rsidP="008D5C4E">
      <w:pPr>
        <w:spacing w:line="240" w:lineRule="exact"/>
        <w:ind w:right="-52"/>
      </w:pPr>
    </w:p>
    <w:sectPr w:rsidR="005837E2" w:rsidSect="00B65606">
      <w:pgSz w:w="16838" w:h="11906" w:orient="landscape"/>
      <w:pgMar w:top="899" w:right="902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D5C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65606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198C66D-B49D-461B-BBB9-0CD669E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-azon@edu.2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k-kur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E66D-50CF-42DE-B1D1-58CBFF11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admin2</cp:lastModifiedBy>
  <cp:revision>90</cp:revision>
  <cp:lastPrinted>2022-10-25T04:41:00Z</cp:lastPrinted>
  <dcterms:created xsi:type="dcterms:W3CDTF">2022-10-25T00:09:00Z</dcterms:created>
  <dcterms:modified xsi:type="dcterms:W3CDTF">2023-10-30T01:11:00Z</dcterms:modified>
</cp:coreProperties>
</file>