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969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Рекомендованный перечень оборудования для оснащения столовых, организующих по разным моделям питание обучающихся в общеобразовательных организациях*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43"/>
        <w:gridCol w:w="1930"/>
        <w:gridCol w:w="1961"/>
        <w:gridCol w:w="1921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 и помещений</w:t>
            </w:r>
          </w:p>
        </w:tc>
        <w:tc>
          <w:tcPr>
            <w:tcW w:w="7655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Модели предоставления питания обучающимся в общеобразовательных организациях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Комбинат школьного питания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уфеты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аздаточные </w:t>
            </w: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Контейнеры передвижные для гастроемкостей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Контейнеры передвижные для гастроемкостей</w:t>
            </w: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низкотемпературный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Фаршемешалка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Котлетоформовочный аппарат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Холодильный шкаф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Холодильный шкаф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Холодильный шкаф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МРОВ, слайстер, блендер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МРОВ, слайстер, блендер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горячим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 муки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 муки (при необходимости)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холодным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доготовочным цехом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(2-хсекционные)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для мытья посуды (3 шт.)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ванна (для стеклянной посуды и приборов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или Шкаф для хранения посуды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* Тип, марка и количество оборудования зависят от количества обучающихся в общеобразовательной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6969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Структура технологического паспорта пищеблока 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ПАСПОРТ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пищеблока ____________________________________________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Адрес месторасположения 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Телефон ____________________ эл почта: 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-численность обучающихся по возрастным группам,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группам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3.Модель предоставления услуги питания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-оператор питания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длительность контракта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Использование транспорта для перевозки пищевой продукции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-горячее 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отопление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водоотведение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-вентиляция помещений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C6969">
        <w:rPr>
          <w:rFonts w:ascii="Times New Roman" w:hAnsi="Times New Roman" w:cs="Times New Roman"/>
          <w:sz w:val="24"/>
          <w:szCs w:val="24"/>
        </w:rPr>
        <w:t>Материально-техническое оснащение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 Характеристика помещения и оборудования, план-схема столовой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 Характеристика бытовых помещений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12.Перечень нормативных и технологических документов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Общие сведения об образовательной организации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Ответственный за питание обучающихся 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Численность педагогического коллектива ___________________________чел.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Количество классов по уровням образования___________________________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248"/>
        <w:gridCol w:w="1614"/>
        <w:gridCol w:w="2214"/>
        <w:gridCol w:w="2524"/>
      </w:tblGrid>
      <w:tr w:rsidR="006C6969" w:rsidRPr="006C6969" w:rsidTr="006C6969">
        <w:trPr>
          <w:trHeight w:val="716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льготной категории, чел.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2.1.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53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0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9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26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6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3. Модель предоставления услуги питания (столовая на сырье, столовая доготовочная, буфет раздаточный)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9"/>
        <w:gridCol w:w="5329"/>
      </w:tblGrid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руководителя, контактное лицо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тел. / эл. почта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Длительность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4. Использование специализированного транспорта для перевозки пищевой продукции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5354"/>
      </w:tblGrid>
      <w:tr w:rsidR="006C6969" w:rsidRPr="006C6969" w:rsidTr="006C6969">
        <w:trPr>
          <w:trHeight w:val="435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образовательной организации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оператора питания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организации поставщика пищевой продукции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ИП. предоставляющего пищевую продукцию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арендуемый транспорт</w:t>
            </w:r>
          </w:p>
        </w:tc>
      </w:tr>
      <w:tr w:rsidR="006C6969" w:rsidRPr="006C6969" w:rsidTr="006C6969">
        <w:trPr>
          <w:trHeight w:val="330"/>
        </w:trPr>
        <w:tc>
          <w:tcPr>
            <w:tcW w:w="39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5901"/>
      </w:tblGrid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собственная скважина, другие  ведомственные источники)</w:t>
            </w:r>
          </w:p>
        </w:tc>
      </w:tr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(централизованное, собственная котельная,  водонагреватель, резервное горячее водоснабжение)  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собственная котельная)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локальные сооружения, другие)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помещений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(естественная, искусственная, комбинированная)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помещений) пищеблока</w:t>
      </w:r>
    </w:p>
    <w:p w:rsid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 Материально-техническое оснащение пищеблока: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Перечень помещений и их площадь м2  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 (перечень и площадь помещений в зависимости от модели предоставления питания)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63"/>
        <w:gridCol w:w="1959"/>
        <w:gridCol w:w="1820"/>
        <w:gridCol w:w="194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 и помещений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Площадь помещение м2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 школьно базовые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Буфеты раздаточные </w:t>
            </w: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27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1214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69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4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2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1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8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72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83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99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0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126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4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28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8.1 Характеристика технологического оборудования пищеблока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59"/>
        <w:gridCol w:w="1701"/>
        <w:gridCol w:w="1701"/>
        <w:gridCol w:w="1134"/>
        <w:gridCol w:w="1559"/>
        <w:gridCol w:w="177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874" w:type="dxa"/>
            <w:gridSpan w:val="5"/>
          </w:tcPr>
          <w:p w:rsidR="006C6969" w:rsidRPr="006C6969" w:rsidRDefault="006C6969" w:rsidP="008343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5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даты начала его эксплуатации</w:t>
            </w:r>
          </w:p>
        </w:tc>
        <w:tc>
          <w:tcPr>
            <w:tcW w:w="177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процента изношенности оборудования</w:t>
            </w:r>
          </w:p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с приложением А.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8.2 Дополнительные характеристики технологического оборудования: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247"/>
        <w:gridCol w:w="993"/>
        <w:gridCol w:w="1417"/>
        <w:gridCol w:w="992"/>
        <w:gridCol w:w="1185"/>
        <w:gridCol w:w="1757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технологиче-ского оборудования</w:t>
            </w:r>
          </w:p>
        </w:tc>
        <w:tc>
          <w:tcPr>
            <w:tcW w:w="7591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производи-тельность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профилактического осмотра 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25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4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8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62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9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8.3 Дополнительные характеристики обслуживания оборудования: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17"/>
        <w:gridCol w:w="1418"/>
        <w:gridCol w:w="1275"/>
        <w:gridCol w:w="1276"/>
        <w:gridCol w:w="1105"/>
        <w:gridCol w:w="1185"/>
        <w:gridCol w:w="1757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343D8"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6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мероприятий 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техосмотр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метролог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ических работ </w:t>
            </w: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проведе-ние ремонта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план приобретения нового и замена старого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состояние оборудования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санитарной обработки оборудования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42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3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48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262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9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Характеристика помещения и оборудования столовой, план-схема столовой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43"/>
        <w:gridCol w:w="1701"/>
        <w:gridCol w:w="1843"/>
        <w:gridCol w:w="220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 столовой -, площадь  М2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843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20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в столовой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9.1 Характеристика бытовых помещений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374"/>
        <w:gridCol w:w="5918"/>
      </w:tblGrid>
      <w:tr w:rsidR="006C6969" w:rsidRPr="006C6969" w:rsidTr="008343D8">
        <w:tc>
          <w:tcPr>
            <w:tcW w:w="706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4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 -, площадь  М2</w:t>
            </w:r>
          </w:p>
        </w:tc>
      </w:tr>
      <w:tr w:rsidR="006C6969" w:rsidRPr="006C6969" w:rsidTr="008343D8">
        <w:tc>
          <w:tcPr>
            <w:tcW w:w="706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6C6969" w:rsidRPr="006C6969" w:rsidTr="008343D8">
        <w:trPr>
          <w:trHeight w:val="331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D8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106"/>
        <w:gridCol w:w="1417"/>
        <w:gridCol w:w="1134"/>
        <w:gridCol w:w="1418"/>
        <w:gridCol w:w="992"/>
        <w:gridCol w:w="152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7591" w:type="dxa"/>
            <w:gridSpan w:val="6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персонала  столовой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базовое образован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квалифика-ционный разряд</w:t>
            </w: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наличие медкнижки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предварительное накрытие столов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самообслуживание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шведский стол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-меню по выбору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нормативных и технологических документов: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Примерное  двухнедельное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Ежедневное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Меню раскладка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Технологические карты (ТК)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Накопительная ведомость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приема пищи,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Гигиенический журнал (сотрудники)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температуры и влажности в складских помещениях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готовой пищевой продукции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скоропортящейся пищевой продукции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Ведомость контроля за рационом питания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Приказ о составе бракеражной комиссии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дежурства преподавателей в столовой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</w:t>
      </w:r>
      <w:r w:rsidR="008343D8">
        <w:rPr>
          <w:rFonts w:ascii="Times New Roman" w:hAnsi="Times New Roman" w:cs="Times New Roman"/>
          <w:sz w:val="24"/>
          <w:szCs w:val="24"/>
        </w:rPr>
        <w:t xml:space="preserve">Акт </w:t>
      </w:r>
      <w:r w:rsidRPr="006C6969">
        <w:rPr>
          <w:rFonts w:ascii="Times New Roman" w:hAnsi="Times New Roman" w:cs="Times New Roman"/>
          <w:sz w:val="24"/>
          <w:szCs w:val="24"/>
        </w:rPr>
        <w:t>по результатам проверки состояния готовности пищеблока по организации питания к новому учебному году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по совершенствованию системы организация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-Положение об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Положение о бракеражной комиссии</w:t>
      </w:r>
    </w:p>
    <w:p w:rsidR="006C6969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6C6969" w:rsidRPr="006C6969"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Должностные инструкции персонала пищеблока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производственного контроля на основе принципов ХАССП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Требования к информации по питанию, размещаемой  на сайте школы                          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Наличие оформленных стендов по пропаганде принципов здорового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8343D8" w:rsidRDefault="006C6969" w:rsidP="008343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производственного контроля (ППК)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(должность </w:t>
      </w:r>
      <w:r w:rsidR="008F2D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C6969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«_______» ________________ 20______ г.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Pr="006C6969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производственного контроля (ППК)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ОУ _______________________________________________________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1.Общие сведения об организации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1.1. Наименование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1.2. Юридический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1.3. Фактический адрес, телефон: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1.4. Виды деятельности по классификатору (ОКВЭД):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847"/>
      </w:tblGrid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1.5. Количество работающих: _____________ 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1.6. Свидетельство о государственной регистрации (серия, номер, дата регистрации, кем выдано):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1.7. ФИО, должность руководителя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1.8. ФИО, должность ответственного за программу производственного контроля (ППК) (номер и дата приказа о назначении):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1.9. Режим (график) работы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1.10. Подписанные договоры (№, дата заключения, исполнитель, срок действия):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 мусора и утилизации отходов производства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лабораторных исследований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техническое обслуживание технологического оборудования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очистки систем вентиляции и кондиционирования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вывоз, стирку белья, спецодежды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утилизацию люминесцентных ламп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дезинсекции, дератизации, дезинфекции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1.11. Перечень и количество должностей сотрудников (штатное расписание):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536"/>
      </w:tblGrid>
      <w:tr w:rsidR="006C6969" w:rsidRPr="006C6969" w:rsidTr="006C6969">
        <w:tc>
          <w:tcPr>
            <w:tcW w:w="4792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453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2. Характеристика зданий, сооружений, производственных и бытовых помещений</w:t>
      </w:r>
    </w:p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2.1. Описание зданий и сооружений: 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4"/>
        <w:gridCol w:w="3979"/>
      </w:tblGrid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3090306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и расположение помещения, краткая характеристика здания (отдельное/пристроенное, количество этажей, материал постройки) и функциональное значение помещений)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кв.м.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 (централизованное, холодное и горячее  от городских сетей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(централизованное, автономное за счет бойлера работающего на жидком топливе, на газе, на электричестве, на другом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Теплоснабжение (центральное или автономный котел на газе, на твердом топливе, на другом 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Освещение (совмещенное, естественное за счет оконных проемов, искусственное за счет люминесцентных ламп и ламп накаливания)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(вид – приточно-вытяжная с механическим побуждением, над тепловым оборудованием – местная вытяжка)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(централизованное  в городскую сеть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Площадка для мусоросборника (наличие, отсутствие)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C6969" w:rsidRPr="006C6969" w:rsidRDefault="006C6969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8F2D02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Общая характеристика </w:t>
      </w:r>
      <w:r w:rsidR="006C6969" w:rsidRPr="006C6969">
        <w:rPr>
          <w:rFonts w:ascii="Times New Roman" w:hAnsi="Times New Roman" w:cs="Times New Roman"/>
          <w:sz w:val="24"/>
          <w:szCs w:val="24"/>
        </w:rPr>
        <w:t>производственных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6198"/>
      </w:tblGrid>
      <w:tr w:rsidR="006C6969" w:rsidRPr="006C6969" w:rsidTr="008F2D02">
        <w:trPr>
          <w:trHeight w:val="480"/>
        </w:trPr>
        <w:tc>
          <w:tcPr>
            <w:tcW w:w="3039" w:type="dxa"/>
            <w:vAlign w:val="center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производственного помещения и площадь в кв. м</w:t>
            </w:r>
          </w:p>
        </w:tc>
        <w:tc>
          <w:tcPr>
            <w:tcW w:w="619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используемое для выполнения технологических процессов (вид, количество в единицах)</w:t>
            </w:r>
          </w:p>
        </w:tc>
      </w:tr>
      <w:tr w:rsidR="006C6969" w:rsidRPr="006C6969" w:rsidTr="008F2D02">
        <w:trPr>
          <w:trHeight w:val="54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Стеллажи, подтоварники, среднетемпературное и низкотемпературное холодильное оборудование (шкафы)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(вторичной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Мясорыбный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 (не менее двух), раковина для мытья рук</w:t>
            </w:r>
          </w:p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базовых предприятиях питания предусматривается наличие фаршемешалки и котлетоформовочного автомата.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посудомоечная машина, трехсекционная ванна для мытья столовой посуды, двухсекционная ванна - для стеклянной посуды и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столовых приборов, стеллаж (шкаф), раковина для мытья рук</w:t>
            </w:r>
          </w:p>
        </w:tc>
      </w:tr>
      <w:tr w:rsidR="006C6969" w:rsidRPr="006C6969" w:rsidTr="008F2D02">
        <w:trPr>
          <w:trHeight w:val="589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Моечная кухонной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C6969" w:rsidRPr="006C6969" w:rsidTr="008F2D02">
        <w:trPr>
          <w:trHeight w:val="374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Обеденный зал, площадь в кв.м. и количество посадочных мест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2.3. Общая характеристика административно-бытовых помещений для персонала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5175"/>
      </w:tblGrid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помещения, площадь в кв. м.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Бытовое помещение для персонала 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Гардеробная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одежды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Санитарный  узел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Объем и виды лабораторных исследований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3.1. Рекомендуемая номенклатура, объем и периодичность проведения лабораторных и инструментальных исследований в организациях социального питания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693"/>
        <w:gridCol w:w="1560"/>
        <w:gridCol w:w="2268"/>
      </w:tblGrid>
      <w:tr w:rsidR="006C6969" w:rsidRPr="006C6969" w:rsidTr="006C6969">
        <w:trPr>
          <w:trHeight w:val="600"/>
        </w:trPr>
        <w:tc>
          <w:tcPr>
            <w:tcW w:w="313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исследований (испытаний)</w:t>
            </w:r>
          </w:p>
        </w:tc>
        <w:tc>
          <w:tcPr>
            <w:tcW w:w="269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560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образцов, не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26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исследований,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</w:p>
        </w:tc>
      </w:tr>
      <w:tr w:rsidR="006C6969" w:rsidRPr="006C6969" w:rsidTr="006C6969">
        <w:trPr>
          <w:trHeight w:val="532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2-3 блюда исследуе-мого приема пищи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C6969" w:rsidRPr="006C6969" w:rsidTr="006C6969">
        <w:trPr>
          <w:trHeight w:val="48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исследования смывов на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санитарно-показательной микрофлоры (БГКП)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производственного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окружения, руки и спецодежда персонала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Микробиологические исследования смывов на наличие возбудителей и ерсиниозов  (инфекций, переносимых грызунами) 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 химическим показателям - 1 раз в год, микробиологиче-ским показателям - 2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Структура производственного контроля при организации социального питания</w:t>
      </w:r>
    </w:p>
    <w:p w:rsidR="00A6138B" w:rsidRPr="006C6969" w:rsidRDefault="00A6138B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395"/>
      </w:tblGrid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Используемые методы контроля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Формирование рационов питания включая контроль за используемым ассортиментом пищевых продуктов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Расчетный, документальный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возможности должен проводиться с использованием ПЭВМ и специального программного обеспечения – автоматизированных информационных систем (АИС)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Поступающие пищевые продукты, сырье и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(входной 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Органолептический, визуальный, документальный,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в соответствии с положениями договоров и контрактов (установленными требованиями к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качеству), действующих нормативных документов на пищевые продукты, параметрами, указанными в санитарно-эпидемиолгических заключениях или свидетельствах о госрегистрации (в графе “Гигиеническая характеристика продукции”); измерения температуры скоропортящихся продуктов проводятся для установления соответствия условий транспортировки условиям хранения, установленным изготовителем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Санитарно-техническое состояние пищеблока, оборудование и т.п.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при проведении ремонтных работ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хранения пищевых продуктов и соблюдение установленных сроков годности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Сроки годности и условия хранения – установленные изготовителем и установленные нормативными документами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в т.ч.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“закладки” продуктов и контроль технологических режимов  приготовления  продукции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пищеблока и санитарная обработка предметов производственного окружения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лабораторный в т.ч. экспресс - методы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При визуальном контроле рекомендуется использовать оценочные коэффициенты (бальные шкалы)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Состояние здоровья персонала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Документальный, визуальный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(ежедневный осмотр)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 – на основании сведений из личных медицинских книжек; ежедневный осмотр – с регистрацией результатов в “журнале здоровья”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 персоналом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лабораторный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камер слежения в зоне обработки рук на входе в производственные помещения (“санитарный пост”)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гигиенических знаний и навыков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в форме опроса, анкетирования и т.п. – при приеме на работу и , выборочно, с определенной периодичностью 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Готовая кулинарная продукции (приемочный 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Органолептический, визуальный, документальный, лабораторный (выборочный), инструментальный (температуры подачи), оставление суточной пробы, контроль сроков реализации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технической (технологической) документацией на продукцию ( технологическими картами, настоящими методическими указаниями и др. документами)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Прием пищи питающимися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Проводится педагогами</w:t>
            </w:r>
          </w:p>
        </w:tc>
      </w:tr>
    </w:tbl>
    <w:p w:rsidR="00A6138B" w:rsidRDefault="00A6138B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  <w:r w:rsidRPr="00A6138B">
        <w:rPr>
          <w:rFonts w:ascii="Times New Roman" w:hAnsi="Times New Roman" w:cs="Times New Roman"/>
          <w:sz w:val="24"/>
          <w:szCs w:val="24"/>
        </w:rPr>
        <w:lastRenderedPageBreak/>
        <w:t xml:space="preserve">3.3 Контрольные точки </w:t>
      </w: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3828"/>
      </w:tblGrid>
      <w:tr w:rsidR="006C6969" w:rsidRPr="00A6138B" w:rsidTr="006C6969">
        <w:trPr>
          <w:trHeight w:val="584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Точка отбора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</w:tr>
      <w:tr w:rsidR="006C6969" w:rsidRPr="00A6138B" w:rsidTr="006C6969">
        <w:trPr>
          <w:trHeight w:val="57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персонал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продавца, инвентарь, спецодежда персонала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Смывы</w:t>
            </w:r>
          </w:p>
        </w:tc>
      </w:tr>
      <w:tr w:rsidR="006C6969" w:rsidRPr="00A6138B" w:rsidTr="006C6969">
        <w:trPr>
          <w:trHeight w:val="69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Температура, относительная влажность воздуха, скорость движения воздуха</w:t>
            </w:r>
          </w:p>
        </w:tc>
      </w:tr>
      <w:tr w:rsidR="006C6969" w:rsidRPr="00A6138B" w:rsidTr="006C6969">
        <w:trPr>
          <w:trHeight w:val="43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Уровни освещенности, шума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СанПиН 2.2.1/2.1.1.1218-03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Изготовляемая продукция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Органолептические, микробиологические, физико-химические показатели, показатели безопасности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Вода из разводящей сети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показатели, физико-химические показатели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Упаковочные и вспомогательные материалы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ГН 2.3.3_972-00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складские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Рабочий дезинфицирующий раствор заданной концентрации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Содержание ионов активного хлора или аммония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оборудование, камеры для хранения продукции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Складские помещения, производственные помещения, административные помещения 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системы вентиляции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3.4. Пояснительная записка включает в себя следующие разделы: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Порядок организации и проведения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Состав программы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Функции ответственного за осуществление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Организация взаимодействия с Управлением Роспотребнадзора по региону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Перечень действующих 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 учреждениях  и по вопросам условий труда работающих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 Перечень должностных лиц, на которые возлагаются функции по осуществлению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 Перечень химических веществ физических и иных факторов, объектов производственного контроля, представляющих потенциальную опасность  для человека и среды его обитания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9. Список работников, подлежащих медицинским осмотрам, согласно Приказу Минтруда России № 988н, Минздрава России №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и профессиональной гигиенической подготовке.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обеспечивается информирование населения, органов местного самоуправления, управления Роспотребнадзора по региону.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 Выполнение мероприятий специалистами организации, ответственными за проведение производственного контроля.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форм учета и отчетности по производственному контролю.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13. Объем и номенклатура, периодичность лабораторных и инструментальных исследований организации питания образовательных учреждений.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Производственный контроль за качеством и безопасностью приготовляемых блюд.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14.1. Требования к водоснабжению, канализации и организации питьевого режима.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14.2. Требования к организации здорового питания и формированию примерного меню.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1906" w:h="16838"/>
          <w:pgMar w:top="1134" w:right="850" w:bottom="1134" w:left="1701" w:header="709" w:footer="709" w:gutter="0"/>
          <w:pgNumType w:start="83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3.5. Контроль критических контрольных точек объектов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1559"/>
        <w:gridCol w:w="4224"/>
        <w:gridCol w:w="1871"/>
        <w:gridCol w:w="1985"/>
        <w:gridCol w:w="1984"/>
      </w:tblGrid>
      <w:tr w:rsidR="006C6969" w:rsidRPr="006C6969" w:rsidTr="00A6138B">
        <w:tc>
          <w:tcPr>
            <w:tcW w:w="710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138B"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Контрольные критические точки</w:t>
            </w:r>
          </w:p>
        </w:tc>
        <w:tc>
          <w:tcPr>
            <w:tcW w:w="1559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контроля 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Контрольная документация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1984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C6969" w:rsidRPr="006C6969" w:rsidTr="00A6138B">
        <w:trPr>
          <w:trHeight w:val="5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условий перевозки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Авто-транспорт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личной медицинской книжки у водителя с отметками о своевременном прохождении медосмотра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Медицинская книжка водителя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281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специализированного транспорта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 на транспорт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34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транспорта;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7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действующего санитарного паспорта, на транспорт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товарного соседства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температурных условий транспортировки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поступающих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продукция: маркировка, упаковка,</w:t>
            </w:r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качество по органолептическим показателям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A6138B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визуальный осмотр </w:t>
            </w:r>
            <w:r w:rsidR="006C6969" w:rsidRPr="00A6138B">
              <w:rPr>
                <w:rFonts w:ascii="Times New Roman" w:hAnsi="Times New Roman" w:cs="Times New Roman"/>
                <w:sz w:val="24"/>
                <w:szCs w:val="24"/>
              </w:rPr>
              <w:t>партии товара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документация: товарно-транспортная накладная; декларация о соответствии; сертификат соответствия; удостоверение о качестве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партия товара и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1606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качества пищевых продуктов по органолептическим показателям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Журнал бракеража пищевых продуктов и продовольственного сырья 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этапе хранения пищевых продуктов, сырья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продукция, упаковка, оборудование склада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правил товарного соседства при размещении продукции на хранение, контроль за соблюдением сроков хранения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продукции, размещаемой на хранение с указанием даты поступления, срока годности на каждой партии товара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 по каждой партии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5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сохранением целостности и герметичности упаковки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отсутствием признаков порчи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условий хранения пищевых продуктов, полуфабрикатов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 контроля температуры и относительной влажности воздуха склада при хранении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исправности холодильного оборудования, температуры холодильного хранения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и исправность измерительных приборов (термометров в холодильных камерах и психрометров в складских помещениях)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6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загруженности складских помещений: объемы работающего холодильного оборудования и количество принимаемой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упаковочных и вспомогательных материалов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7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этапах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Ассорти-ментный</w:t>
            </w:r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перечень производимой продукции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наличии необходимой технологической и нормативной документации;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санитарно-технологических требований при приготовлении продукции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технологии витаминизации блюд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примерному (цикличному)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и сладких блюд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93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специального инвентаря;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исправность оборудования;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отсутствие встречных, пересекающихся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потоков, полуфабрикатов и готовой продукции, чистого и грязного инвентаря, тары;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Маркировка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Акты технического осмотра оборудования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08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объем производимой продукции: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органолептический контроль качества производимой продукции;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 кулинарной  продукции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и каждая партия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04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-лабораторный контроль изготавливаемой продукции по микробиологическим, физико-химическим показателям, показателям безопасности;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испытаний аккредитованной лаборатории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9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готовой продукции: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правила товарного соседства;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 и сроков годности;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наличием маркировки и за наличием на этикетке информации, наносимой в соответствии с требованиями законодательства РФ;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сопроводительной документации на реализуемую продукцию и правильность ее оформления.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готовой продукции по срокам изготовления и срокам годности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санитарно-техническим состоянием помещения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и админист-ративно-бытовые помещения, техноло-гическое оборудование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помещения;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систем вентиляции, водоснабжение и канализации;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Акт о техническом состоянии помещений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о состоянии систем вентиляции, водоснабже-ния и канализации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6 месяцев и после проведения ремонтных работ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14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холодильного и технологического оборудования, наличие его в достаточном количестве, правильность расстановки, исправность;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о техническом осмотре оборудования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воды из разводящей сети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испытания лаборатории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Заключение о качестве воды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Один раз в 3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помещений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качество проведения санитарных обработок помещений, оборудования,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соблюдение частоты проведения генеральной уборки;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проведения генеральных уборок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Зав. производством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соблюдение частоты проведения уборки холодильного оборудования;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уборки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5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маркировка уборочного инвентаря;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маркировки на инвентаре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4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обеспеченность уборочным инвентарем, моющими и дезинфицирующими средствами, условия их хранения, наличие запаса дезинфицирующих средств;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дезинфицирующих средств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5) соблюдение санитарных требований на рабочем месте;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48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6) смывы с объектов производственного окружения, посуды, рук и спецодежды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лабораторных исследований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 ИЛЦ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7) своевременность сбора и удаление пищевых отходов;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вывоз ТБО, макулатуры;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условиям договора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9) контроль режима мытья внутрицеховой тары, инвентаря.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Инструкция по мытью инвентаря ручным способом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9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качество проведения работ по дезинсекции и дератизации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наличие отметки о проведении работ в санитарном паспорте.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974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производст-венной и окружающей среды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проведе-ние инстру-ментальных исследований и измерений вредных и опасных производ-ственных факторов на рабочем месте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1) микроклимат: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-температура;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-влажность воздуха;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скорость движения воздуха;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параметров микроклимата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6C6969" w:rsidRPr="006C6969" w:rsidTr="00A6138B">
        <w:trPr>
          <w:trHeight w:val="4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освещенность, шум;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замеров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год, а так же после реконструкции и модернизации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эффективность работы вентиляции, ее техническая исправность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ревизии системы вентиляции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265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своевременная утилизация использованных люминесцентных ламп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Договор на утилизацию люминисцент-ных ламп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территория объекта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благоустройство санитарное содержание территории;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38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оборудование площадки мусоросборника;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2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3) дезинфекция контейнера 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3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личной гигиены и обучение персонала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Персонал организации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личных медицинских книжек;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Медицинские книжки сотрудников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3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предварительных при поступлении на работу и периодических медицинских обследований, а так же своевременное гигиеническое обучение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прохождения медицинских осмотров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результатов медицинских осмотров работников цеха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числа санитарной и специальной одежды;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Договор на централизованную стирку санитарной одежды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средства для мытья и дезинфекции рук;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1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2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соблюдений правил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санитарно-просветительная работа с персоналом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3.6. Перечень нормативных документов для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118"/>
      </w:tblGrid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 с изменениями от 29 июля 2017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СП 1.1.1058-01 с изменениями от 27 марта 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 от 30.12.2001 № 195-ФЗ Кодекс РФ от 30.12.2001 № 195-ФЗ (статья 6.3) с изменениями от 29.07.2017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15.02. 2012 № 01/1350-12-32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действии СП 1.1.1058-01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13.04.2009 № 014801-9-32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типовых программах производственного контроля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№ 988н, Минздрава России № 1420н от 31.12.2020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СССР № 555 от 29.09.89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 совершенствовании системы медицинских осмотров трудящихся и водителей индивидуальных транспортных средств" (с изм. и доп. от 29.12.1989, 31.05.1993, 07.12.1993, 14.03.1996)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P 2.2.2006-05.2.2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ГН 2.3.3 972-00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количества химических веществ, выделяющихся из материалов, контактирующих с пищевыми продуктами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СанПиН 2.1.3684-21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39153A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7DI0K8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39153A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6560IO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 СанПиН 2.3.2.1324-03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"Гигиенические требования к срокам годности и условиям хранения пищевых продуктов".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СанПиН 2.3.2.1078-01 с изменениями от 6.07.2011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нормативы. Гигиенические требования безопасности и пищевой ценности пищевых продуктов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МосМУ5.1.008-01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"Порядок и методика осуществления производственного контроля за соблюдением санитарных правил и выполнением санитарно-противоэпидемических (профилактических) мероприятий на предприятиях пищевой промышленности, общественного питания, продовольственной торговли".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СПИСОК РЕКОМЕНДУЕМЫХ НОРМАТИВНЫХ ДОКУМЕНТОВ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 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6C6969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C6969">
        <w:rPr>
          <w:rFonts w:ascii="Times New Roman" w:hAnsi="Times New Roman" w:cs="Times New Roman"/>
          <w:sz w:val="24"/>
          <w:szCs w:val="24"/>
        </w:rPr>
        <w:t>. № 52-ФЗ "О санитарно-эпидемиологическом благополучии населения" (в редакции от 27.07.2017 №221-ФЗ, с изменениями от 22.12. " от 27 декабря 2002 г. № 184-ФЗ 2008 № 268-ФЗ).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2.Федеральный закон "О техническом регулировании" от 27 декабря 2002 г. № 184-ФЗ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(ред. от 02.07.2021).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 Федеральный закон от 29 декабря 2012 г. № 273-ФЗ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Федеральный закон от 29 июня 2015 г. № 162-ФЗ "О стандартизации в Российской Федерации".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 Федеральный закон от 07 февраля 1992 г. № 2300-1 "О защите прав потребителей" (с дополнениями и изменениями)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6. Технический регламент ТС "О безопасности пищевой продукции" (ТР ТС 021/2011) (утв. решением Комиссии Таможенного союза от 9.12.2011 № 880) в редакции решения Комиссии ЕЭК от 10.06 2014 № 91;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7.Технический регламент ТС "Пищевая продукция в части ее маркировки" (ТР ТС 22011) (утв. решением Комиссии Таможенного союза от 9.12.2011 № 881);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8.Технический регламент ТС "О безопасности упаковки" (ТР ТС 005/2011) (утв. решением Комиссии Таможенного союза от 16.08. 2011 № 769) в редакции решения Комиссии ЕЭК от 15.11.2016 №148;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Постановление Правительства РФ от 21 декабря 2000 г. № 987 "О государственном надзоре в области обеспечения качества и безопасности пищевых продуктов".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ГОСТ Р 51074-2003 Продукты пищевые. Информация для потребителя. Общие требования.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11. ГОСТ 30389-2013 "Услуги общественного питания. Предприятия общественного питания. Классификация и общие требования".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ГОСТ 30390-2013 "Услуги общественного питания. Продукция общественного питания, реализуемая населению. Общие технические условия".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13. ГОСТ 30524-2013 "Услуги общественного питания. Требования к персоналу".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ГОСТ 31986-2012 "Услуги общественного питания. Метод органолептической оценки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15. ГОСТ 31987-2013 "Услуги общественного питания. Технологические документы на продукцию общественного питания. Общие требования к оформлению, построению и содержанию".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16. ГОСТ 31988-2012 "Услуги общественного питания. Метод расчета отходов и потерь сырья и пищевых продуктов при производстве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17. ГОСТ Р 56746-2015/ISO/TS 22002-2:2013 "Программы предварительных требований по безопасности пищевой продукции. Часть 2. Общественное питание".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18. ГОСТ Р 56725-2015 "Услуги общественного питания. Хранение проб продукции общественного питания на предприятиях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19. ГОСТ Р 56766-2015 "Услуги общественного питания. Продукция общественного питания. Требования к изготовлению и реализации".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20. ГОСТ Р 54609-2011 "Услуги общественного питания. Номенклатура показателей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21. ГОСТ Р 55323-2012 "Услуги общественного питания. Идентификация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22. ГОСТ Р 54607.1-2011 "Услуги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23. ГОСТ Р 54607.3-2014 "Услуги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питания".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3.7. Схема отчета: по результатам производственного контроля за год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Входной контроль качества и безопасности поступающих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Контроль на этапах хранения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Контроль на этапе реализации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Контроль за санитарно-техническим состоянием помещений и оборудования (улучшение условий труда, модернизация оборудования).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Контроль за санитарным содержанием помещений и оборудования.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Контроль за состоянием производственной и окружающей среды.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Контроль личной гигиены и обучение персонала (культура гигиены персонала, профессиональная подготовка персонала, санитарно-просветительная  работа).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заключении указывается план санитарно-противоэпидемических мероприятий на предстоящий учебный год _____________________________________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DB12D6" w:rsidRDefault="006C6969" w:rsidP="00DB12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12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Последовательность проведения входного контроля пищевой продукции на этапе приемки при поступлении ее на пищеблок общеобразовательной организации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977"/>
        <w:gridCol w:w="5782"/>
      </w:tblGrid>
      <w:tr w:rsidR="006C6969" w:rsidRPr="006C6969" w:rsidTr="006C6969">
        <w:trPr>
          <w:trHeight w:val="641"/>
          <w:tblHeader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Последовательные стадии входного контроля на этапе приемки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6C6969" w:rsidRPr="006C6969" w:rsidTr="006C6969">
        <w:trPr>
          <w:trHeight w:val="240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транспортировки пищевой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оценка исправности специализированного автотранспорта;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санитарного состояния автотранспорта для перевозки пищевой продукции, укомплектованности треккерами для фиксации температурного режима в кузове;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температурного режима в кузове транспорта;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личной медицинской книжки у водителя.</w:t>
            </w:r>
          </w:p>
        </w:tc>
      </w:tr>
      <w:tr w:rsidR="006C6969" w:rsidRPr="006C6969" w:rsidTr="006C6969">
        <w:trPr>
          <w:trHeight w:val="6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комплекта  сопроводительных документов 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наличие и правильность оформления товарно-транспортной накладной, декларации о соответствии;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соответствие сопроводительной документации условиям контракта.</w:t>
            </w:r>
          </w:p>
        </w:tc>
      </w:tr>
      <w:tr w:rsidR="006C6969" w:rsidRPr="006C6969" w:rsidTr="006C6969">
        <w:trPr>
          <w:trHeight w:val="95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подлинности  сопроводительных документов;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декларации о соответствии в реестре на данный вид продукции конкретного предприятия.</w:t>
            </w:r>
          </w:p>
        </w:tc>
      </w:tr>
      <w:tr w:rsidR="006C6969" w:rsidRPr="006C6969" w:rsidTr="006C6969">
        <w:trPr>
          <w:trHeight w:val="908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Идентификация  продукции по товаротранспортной накладной (ТТН) и маркировке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фактической информации на маркировке продукции и сопроводительной документации</w:t>
            </w:r>
          </w:p>
        </w:tc>
      </w:tr>
      <w:tr w:rsidR="006C6969" w:rsidRPr="006C6969" w:rsidTr="006C6969">
        <w:trPr>
          <w:trHeight w:val="61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остаточного срока годности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остаточный срок годности должен быть не более 50% от срока годности установленного производителем для конкретной продукции.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партии поступившей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внешнего вида партии продукции и соответствия количества единиц продукции данным товарно-сопроводительной накладной. 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Оценка целостности и качества упаковки поступающего сырья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выявление нарушения целостности упаковок, при выявлении нарушения целостности упаковки, несоответствия качества упаковки требованиям продукция оценивается и принимается как отдельная партия.</w:t>
            </w:r>
          </w:p>
        </w:tc>
      </w:tr>
      <w:tr w:rsidR="006C6969" w:rsidRPr="006C6969" w:rsidTr="006C6969">
        <w:trPr>
          <w:trHeight w:val="27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наличия предприятия изготовителя данной продукции в "Общем реестре изготовителей пищевой продукции"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онлайн реестра предприятий с учетом данных товарно-транспортной накладной, декларации о соответствии пищевой продукции, прошедшей подтверждение соответствия.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Отбор контрольных образцов продукции от каждой партии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отбор образцов для проведения органолептической оценки в соответствии с требованиями стандарта на данную продукцию;</w:t>
            </w:r>
          </w:p>
        </w:tc>
      </w:tr>
      <w:tr w:rsidR="006C6969" w:rsidRPr="006C6969" w:rsidTr="006C6969">
        <w:trPr>
          <w:trHeight w:val="86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Проведение органолептической оценки продукции бракеражной комиссией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образцов продукции и проведение оценки по органолептическим показателям бракеражной комиссией</w:t>
            </w:r>
          </w:p>
        </w:tc>
      </w:tr>
      <w:tr w:rsidR="006C6969" w:rsidRPr="006C6969" w:rsidTr="006C6969">
        <w:trPr>
          <w:trHeight w:val="56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Заполнение журнала бракеража скоропортящейся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внесение результатов оценки пищевой продукции по органолептическим показателям в журнал бракеража, заполнение необходимых данных в соответствии с формой записей в журнале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поступившую продукцию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акта приемки продукции при наличии несоответствии требованиям нормативных документов;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совместный контроль поступившей продукции представителем заказчика (школы) и представителем организатора питания.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Возврат некачественной продукции поставщику и предъявление претензии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требование замены некачественной продукции на качественную и поставка ее в установленные заказчиком сроки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Размещение продукции в соответствующих  холодильных камерах и складах хранения.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с соблюдением товарного соседства,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-идентификация поступившей продукции при размещении на хранении, заполнение карточки с указанием наименования, даты поступления и срока использования;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Контроль условий и сроков хранения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контроль температуры хранения и относительной влажности воздуха, заполнение соответствующих журналов контроля температурного режима при хранении: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температурного режима холодильном оборудовании".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температуры и влажности в складских помещениях"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2348B7" w:rsidRPr="006C6969" w:rsidRDefault="002348B7">
      <w:pPr>
        <w:rPr>
          <w:rFonts w:ascii="Times New Roman" w:hAnsi="Times New Roman" w:cs="Times New Roman"/>
          <w:sz w:val="24"/>
          <w:szCs w:val="24"/>
        </w:rPr>
      </w:pPr>
    </w:p>
    <w:sectPr w:rsidR="002348B7" w:rsidRPr="006C6969" w:rsidSect="006C6969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3A" w:rsidRDefault="0039153A">
      <w:pPr>
        <w:spacing w:after="0" w:line="240" w:lineRule="auto"/>
      </w:pPr>
      <w:r>
        <w:separator/>
      </w:r>
    </w:p>
  </w:endnote>
  <w:endnote w:type="continuationSeparator" w:id="0">
    <w:p w:rsidR="0039153A" w:rsidRDefault="0039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69" w:rsidRPr="006C6969" w:rsidRDefault="006C6969" w:rsidP="006C6969">
    <w:r w:rsidRPr="006C6969">
      <w:tab/>
    </w:r>
    <w:r w:rsidRPr="006C6969">
      <w:tab/>
    </w:r>
    <w:r w:rsidRPr="006C6969">
      <w:tab/>
    </w:r>
  </w:p>
  <w:p w:rsidR="006C6969" w:rsidRPr="006C6969" w:rsidRDefault="006C6969" w:rsidP="006C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3A" w:rsidRDefault="0039153A">
      <w:pPr>
        <w:spacing w:after="0" w:line="240" w:lineRule="auto"/>
      </w:pPr>
      <w:r>
        <w:separator/>
      </w:r>
    </w:p>
  </w:footnote>
  <w:footnote w:type="continuationSeparator" w:id="0">
    <w:p w:rsidR="0039153A" w:rsidRDefault="0039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69" w:rsidRPr="006C6969" w:rsidRDefault="006C6969" w:rsidP="006C6969"/>
  <w:p w:rsidR="006C6969" w:rsidRPr="006C6969" w:rsidRDefault="006C6969" w:rsidP="006C69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46"/>
    <w:rsid w:val="000D60AF"/>
    <w:rsid w:val="001B7A56"/>
    <w:rsid w:val="002348B7"/>
    <w:rsid w:val="0039153A"/>
    <w:rsid w:val="006C6969"/>
    <w:rsid w:val="008343D8"/>
    <w:rsid w:val="008F2D02"/>
    <w:rsid w:val="00A6138B"/>
    <w:rsid w:val="00B35446"/>
    <w:rsid w:val="00DB12D6"/>
    <w:rsid w:val="00E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7CFA-C858-4721-9FB4-FFCB39A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3617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Федоренко</dc:creator>
  <cp:keywords/>
  <dc:description/>
  <cp:lastModifiedBy>Admin</cp:lastModifiedBy>
  <cp:revision>3</cp:revision>
  <dcterms:created xsi:type="dcterms:W3CDTF">2022-07-12T04:18:00Z</dcterms:created>
  <dcterms:modified xsi:type="dcterms:W3CDTF">2022-07-12T04:18:00Z</dcterms:modified>
</cp:coreProperties>
</file>